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17E61">
        <w:rPr>
          <w:rFonts w:asciiTheme="majorHAnsi" w:hAnsiTheme="majorHAnsi"/>
          <w:b/>
          <w:color w:val="000099"/>
          <w:sz w:val="28"/>
          <w:szCs w:val="28"/>
        </w:rPr>
        <w:t>New Voting Laws</w:t>
      </w:r>
    </w:p>
    <w:p w:rsidR="00DA3CD3" w:rsidRDefault="00DA3CD3" w:rsidP="00DA3CD3">
      <w:pPr>
        <w:rPr>
          <w:rFonts w:ascii="Calibri" w:hAnsi="Calibri"/>
        </w:rPr>
      </w:pPr>
      <w:hyperlink r:id="rId4" w:history="1">
        <w:r w:rsidRPr="008665E0">
          <w:rPr>
            <w:rStyle w:val="Hyperlink"/>
            <w:rFonts w:ascii="Calibri" w:hAnsi="Calibri"/>
          </w:rPr>
          <w:t>House Bill 1878</w:t>
        </w:r>
      </w:hyperlink>
      <w:r>
        <w:rPr>
          <w:rFonts w:ascii="Calibri" w:hAnsi="Calibri"/>
        </w:rPr>
        <w:t xml:space="preserve"> </w:t>
      </w:r>
      <w:r>
        <w:rPr>
          <w:rFonts w:ascii="Calibri" w:hAnsi="Calibri"/>
        </w:rPr>
        <w:t>is this year’s omnibus voting measure</w:t>
      </w:r>
      <w:r>
        <w:rPr>
          <w:rFonts w:ascii="Calibri" w:hAnsi="Calibri"/>
        </w:rPr>
        <w:t>.</w:t>
      </w:r>
    </w:p>
    <w:p w:rsidR="00DA3CD3" w:rsidRDefault="00DA3CD3" w:rsidP="00DA3CD3">
      <w:pPr>
        <w:rPr>
          <w:rFonts w:ascii="Calibri" w:hAnsi="Calibri"/>
        </w:rPr>
      </w:pPr>
      <w:r>
        <w:rPr>
          <w:rFonts w:ascii="Calibri" w:hAnsi="Calibri"/>
        </w:rPr>
        <w:t>Senator Tony Luetkemeyer of Parkville is among the new law’s supporters. He says this is a culmination of years of work…</w:t>
      </w:r>
    </w:p>
    <w:p w:rsidR="00DA3CD3" w:rsidRPr="008665E0" w:rsidRDefault="00DA3CD3" w:rsidP="00DA3CD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Luetkemeyer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8665E0">
        <w:rPr>
          <w:rFonts w:ascii="Calibri" w:hAnsi="Calibri"/>
          <w:b/>
        </w:rPr>
        <w:tab/>
        <w:t>Q: here in Missouri.</w:t>
      </w:r>
    </w:p>
    <w:p w:rsidR="000268C1" w:rsidRDefault="000268C1" w:rsidP="00DA3CD3">
      <w:pPr>
        <w:rPr>
          <w:rFonts w:ascii="Calibri" w:hAnsi="Calibri"/>
        </w:rPr>
      </w:pPr>
      <w:r>
        <w:rPr>
          <w:rFonts w:ascii="Calibri" w:hAnsi="Calibri"/>
        </w:rPr>
        <w:t xml:space="preserve">Portions of this new law took effect on Aug. 28, and were in-place for the November election. Other elements </w:t>
      </w:r>
      <w:bookmarkStart w:id="0" w:name="_GoBack"/>
      <w:bookmarkEnd w:id="0"/>
      <w:r>
        <w:rPr>
          <w:rFonts w:ascii="Calibri" w:hAnsi="Calibri"/>
        </w:rPr>
        <w:t>will take effect next year.</w:t>
      </w:r>
    </w:p>
    <w:p w:rsidR="00DA3CD3" w:rsidRDefault="00DA3CD3" w:rsidP="00DA3CD3">
      <w:pPr>
        <w:rPr>
          <w:rFonts w:ascii="Calibri" w:hAnsi="Calibri"/>
        </w:rPr>
      </w:pPr>
      <w:r>
        <w:rPr>
          <w:rFonts w:ascii="Calibri" w:hAnsi="Calibri"/>
        </w:rPr>
        <w:t>Senator Jill Schupp of Creve Coeur says changes were made to the original proposal…</w:t>
      </w:r>
    </w:p>
    <w:p w:rsidR="00DA3CD3" w:rsidRPr="008665E0" w:rsidRDefault="00DA3CD3" w:rsidP="00DA3CD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665E0">
        <w:rPr>
          <w:rFonts w:ascii="Calibri" w:hAnsi="Calibri"/>
          <w:b/>
        </w:rPr>
        <w:t>Schupp</w:t>
      </w:r>
      <w:r w:rsidRPr="008665E0">
        <w:rPr>
          <w:rFonts w:ascii="Calibri" w:hAnsi="Calibri"/>
          <w:b/>
        </w:rPr>
        <w:tab/>
      </w:r>
      <w:proofErr w:type="gramStart"/>
      <w:r w:rsidRPr="008665E0">
        <w:rPr>
          <w:rFonts w:ascii="Calibri" w:hAnsi="Calibri"/>
          <w:b/>
        </w:rPr>
        <w:t>:</w:t>
      </w:r>
      <w:r>
        <w:rPr>
          <w:rFonts w:ascii="Calibri" w:hAnsi="Calibri"/>
          <w:b/>
        </w:rPr>
        <w:t>08</w:t>
      </w:r>
      <w:proofErr w:type="gramEnd"/>
      <w:r w:rsidRPr="008665E0">
        <w:rPr>
          <w:rFonts w:ascii="Calibri" w:hAnsi="Calibri"/>
          <w:b/>
        </w:rPr>
        <w:tab/>
        <w:t>Q: no-excuse absentee voting.</w:t>
      </w:r>
    </w:p>
    <w:p w:rsidR="00DA3CD3" w:rsidRDefault="00DA3CD3" w:rsidP="00DA3CD3">
      <w:pPr>
        <w:rPr>
          <w:rFonts w:ascii="Calibri" w:hAnsi="Calibri"/>
        </w:rPr>
      </w:pPr>
      <w:r>
        <w:rPr>
          <w:rFonts w:ascii="Calibri" w:hAnsi="Calibri"/>
        </w:rPr>
        <w:t>House Bill 1878 allows the secretary of state to audit local election authorities when necessary; regulates voting machines; makes changes to qualifications for election officials, voter registration and change of address rules; and prohibits ballot drop boxes.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68C1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17E61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A3CD3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F36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834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2022-11-28T15:35:00Z</dcterms:created>
  <dcterms:modified xsi:type="dcterms:W3CDTF">2022-11-28T16:12:00Z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