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F8257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30, 1939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60178C">
        <w:rPr>
          <w:rFonts w:asciiTheme="minorHAnsi" w:hAnsiTheme="minorHAnsi"/>
        </w:rPr>
        <w:t>May 30, 1939, 105th day of the Regular Session of the 60th General Assembly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60178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This was a Tuesday, with three weeks left to go in session</w:t>
      </w:r>
      <w:r w:rsidR="00FE32A0" w:rsidRPr="00B6707F">
        <w:rPr>
          <w:rFonts w:asciiTheme="minorHAnsi" w:hAnsiTheme="minorHAnsi"/>
        </w:rPr>
        <w:t>.</w:t>
      </w:r>
    </w:p>
    <w:p w:rsidR="0060178C" w:rsidRDefault="0060178C" w:rsidP="00456E6C">
      <w:pPr>
        <w:jc w:val="both"/>
        <w:rPr>
          <w:rFonts w:asciiTheme="minorHAnsi" w:hAnsiTheme="minorHAnsi"/>
        </w:rPr>
      </w:pPr>
    </w:p>
    <w:p w:rsidR="0060178C" w:rsidRDefault="0060178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The day began with Reports of Standing Committees, which included a report from the Committee on Bills Truly Agreed to and Finally Passed. The panel submitted House Bill 12, which sought to allow county courts of counties with a population between 200,000 and 400,000 to form planning and zoning commissions. The same panel brought forth Senate Bill 43, which established an unemployment compensation commission, an extension of a similar service created six years earlier.</w:t>
      </w:r>
    </w:p>
    <w:p w:rsidR="0060178C" w:rsidRDefault="0060178C" w:rsidP="00456E6C">
      <w:pPr>
        <w:jc w:val="both"/>
        <w:rPr>
          <w:rFonts w:asciiTheme="minorHAnsi" w:hAnsiTheme="minorHAnsi"/>
        </w:rPr>
      </w:pPr>
    </w:p>
    <w:p w:rsidR="0060178C" w:rsidRDefault="0060178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Senators then took up legislation for third reading and final passage. These included Senate Bill 331, which changed the name of the Missouri Historical Society to the State Historical Society.</w:t>
      </w:r>
    </w:p>
    <w:p w:rsidR="0060178C" w:rsidRDefault="0060178C" w:rsidP="00456E6C">
      <w:pPr>
        <w:jc w:val="both"/>
        <w:rPr>
          <w:rFonts w:asciiTheme="minorHAnsi" w:hAnsiTheme="minorHAnsi"/>
        </w:rPr>
      </w:pPr>
    </w:p>
    <w:p w:rsidR="0060178C" w:rsidRPr="00B6707F" w:rsidRDefault="0060178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Following other action, the Senate then adjourned under the rules.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60178C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May 30, 1939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the 105th day of the Regular Session of the 60th General Assembly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60178C" w:rsidRDefault="0060178C" w:rsidP="00456E6C">
      <w:pPr>
        <w:jc w:val="both"/>
        <w:rPr>
          <w:rFonts w:ascii="Calibri" w:hAnsi="Calibri"/>
        </w:rPr>
      </w:pPr>
    </w:p>
    <w:p w:rsidR="0060178C" w:rsidRDefault="0060178C" w:rsidP="00456E6C">
      <w:pPr>
        <w:jc w:val="both"/>
        <w:rPr>
          <w:rFonts w:ascii="Calibri" w:hAnsi="Calibri"/>
        </w:rPr>
      </w:pPr>
    </w:p>
    <w:p w:rsidR="0060178C" w:rsidRDefault="0060178C" w:rsidP="00456E6C">
      <w:pPr>
        <w:jc w:val="both"/>
        <w:rPr>
          <w:rFonts w:ascii="Calibri" w:hAnsi="Calibri"/>
        </w:rPr>
      </w:pPr>
    </w:p>
    <w:p w:rsidR="0060178C" w:rsidRDefault="0060178C" w:rsidP="00456E6C">
      <w:pPr>
        <w:jc w:val="both"/>
        <w:rPr>
          <w:rFonts w:ascii="Calibri" w:hAnsi="Calibri"/>
        </w:rPr>
      </w:pPr>
    </w:p>
    <w:p w:rsidR="0060178C" w:rsidRDefault="0060178C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(Source:</w:t>
      </w:r>
      <w:r w:rsidR="00AB3CDF">
        <w:rPr>
          <w:rFonts w:ascii="Calibri" w:hAnsi="Calibri"/>
        </w:rPr>
        <w:t xml:space="preserve"> </w:t>
      </w:r>
      <w:r w:rsidR="0060178C">
        <w:rPr>
          <w:rFonts w:ascii="Calibri" w:hAnsi="Calibri"/>
        </w:rPr>
        <w:t>Missouri Senate Journal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0178C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60178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8C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257C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2230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2022-09-19T13:18:00Z</dcterms:created>
  <dcterms:modified xsi:type="dcterms:W3CDTF">2022-09-19T13:28:00Z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