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BE56D6">
        <w:rPr>
          <w:rFonts w:asciiTheme="majorHAnsi" w:hAnsiTheme="majorHAnsi"/>
          <w:b/>
          <w:color w:val="000099"/>
          <w:sz w:val="28"/>
          <w:szCs w:val="28"/>
        </w:rPr>
        <w:t>Election Reform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7D0DBA">
        <w:rPr>
          <w:rFonts w:ascii="Calibri" w:hAnsi="Calibri"/>
        </w:rPr>
        <w:t>look deeper into some of the ideas Missouri senators have for election reform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 w:rsidR="007D0DBA">
        <w:rPr>
          <w:rFonts w:ascii="Calibri" w:hAnsi="Calibri"/>
          <w:b/>
        </w:rPr>
        <w:t>07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 w:rsidR="007D0DBA">
        <w:rPr>
          <w:rFonts w:ascii="Calibri" w:hAnsi="Calibri"/>
          <w:b/>
        </w:rPr>
        <w:t>discussions right now.</w:t>
      </w:r>
    </w:p>
    <w:p w:rsidR="007F4544" w:rsidRDefault="007D0DBA" w:rsidP="00F051F2">
      <w:pPr>
        <w:rPr>
          <w:rFonts w:ascii="Calibri" w:hAnsi="Calibri"/>
        </w:rPr>
      </w:pPr>
      <w:r>
        <w:rPr>
          <w:rFonts w:ascii="Calibri" w:hAnsi="Calibri"/>
        </w:rPr>
        <w:t>Making changes to elections has been something the Missouri Legislature has dealt with for decades. Over the years, several ideas have been floated and/or put into practice, including what is referred to as “motor voter,” early voting, easing restrictions on absentee voting and changes made last year due to the coronavirus pandemic.</w:t>
      </w:r>
    </w:p>
    <w:p w:rsidR="007D0DBA" w:rsidRDefault="007D0DBA" w:rsidP="00F051F2">
      <w:pPr>
        <w:rPr>
          <w:rFonts w:ascii="Calibri" w:hAnsi="Calibri"/>
        </w:rPr>
      </w:pPr>
      <w:r>
        <w:rPr>
          <w:rFonts w:ascii="Calibri" w:hAnsi="Calibri"/>
        </w:rPr>
        <w:t>There were several measures introduced during this year’s regular legislative session, most of which were not fully discussed for varying reasons, mainly due to a lack of time — combined with all of the matters lawmakers saw this year.</w:t>
      </w:r>
    </w:p>
    <w:p w:rsidR="007D0DBA" w:rsidRDefault="007D0DBA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election “reform” does not mean restricting people…</w:t>
      </w:r>
    </w:p>
    <w:p w:rsidR="007D0DBA" w:rsidRPr="007D0DBA" w:rsidRDefault="007D0DB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0DBA">
        <w:rPr>
          <w:rFonts w:ascii="Calibri" w:hAnsi="Calibri"/>
          <w:b/>
        </w:rPr>
        <w:t>Rowden 1</w:t>
      </w:r>
      <w:r w:rsidRPr="007D0DBA">
        <w:rPr>
          <w:rFonts w:ascii="Calibri" w:hAnsi="Calibri"/>
          <w:b/>
        </w:rPr>
        <w:tab/>
        <w:t>:22</w:t>
      </w:r>
      <w:r w:rsidRPr="007D0DBA">
        <w:rPr>
          <w:rFonts w:ascii="Calibri" w:hAnsi="Calibri"/>
          <w:b/>
        </w:rPr>
        <w:tab/>
        <w:t>Q: what’s happening nationally.</w:t>
      </w:r>
    </w:p>
    <w:p w:rsidR="007D0DBA" w:rsidRDefault="007D0DB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Some of the concern has surrounded mail-in ballots, and any discrepancies that may or may not have occurred in states where these were used last year. At the same time, there are typically questions over early voting, and </w:t>
      </w:r>
      <w:r w:rsidR="0052720E">
        <w:rPr>
          <w:rFonts w:ascii="Calibri" w:hAnsi="Calibri"/>
        </w:rPr>
        <w:t>how long before an election i</w:t>
      </w:r>
      <w:r w:rsidR="00702AFF">
        <w:rPr>
          <w:rFonts w:ascii="Calibri" w:hAnsi="Calibri"/>
        </w:rPr>
        <w:t>t</w:t>
      </w:r>
      <w:r w:rsidR="0052720E">
        <w:rPr>
          <w:rFonts w:ascii="Calibri" w:hAnsi="Calibri"/>
        </w:rPr>
        <w:t xml:space="preserve"> should be allowed.</w:t>
      </w:r>
    </w:p>
    <w:p w:rsidR="0052720E" w:rsidRDefault="0052720E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there has to be some sort of balance…</w:t>
      </w:r>
    </w:p>
    <w:p w:rsidR="0052720E" w:rsidRPr="0052720E" w:rsidRDefault="00527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2720E">
        <w:rPr>
          <w:rFonts w:ascii="Calibri" w:hAnsi="Calibri"/>
          <w:b/>
        </w:rPr>
        <w:t>Rizzo</w:t>
      </w:r>
      <w:r w:rsidRPr="0052720E">
        <w:rPr>
          <w:rFonts w:ascii="Calibri" w:hAnsi="Calibri"/>
          <w:b/>
        </w:rPr>
        <w:tab/>
      </w:r>
      <w:r w:rsidRPr="0052720E">
        <w:rPr>
          <w:rFonts w:ascii="Calibri" w:hAnsi="Calibri"/>
          <w:b/>
        </w:rPr>
        <w:tab/>
      </w:r>
      <w:proofErr w:type="gramStart"/>
      <w:r w:rsidRPr="0052720E">
        <w:rPr>
          <w:rFonts w:ascii="Calibri" w:hAnsi="Calibri"/>
          <w:b/>
        </w:rPr>
        <w:t>:20</w:t>
      </w:r>
      <w:proofErr w:type="gramEnd"/>
      <w:r w:rsidRPr="0052720E">
        <w:rPr>
          <w:rFonts w:ascii="Calibri" w:hAnsi="Calibri"/>
          <w:b/>
        </w:rPr>
        <w:tab/>
        <w:t>Q: difficult to vote.</w:t>
      </w:r>
    </w:p>
    <w:p w:rsidR="0052720E" w:rsidRDefault="0052720E" w:rsidP="00F051F2">
      <w:pPr>
        <w:rPr>
          <w:rFonts w:ascii="Calibri" w:hAnsi="Calibri"/>
        </w:rPr>
      </w:pPr>
      <w:r>
        <w:rPr>
          <w:rFonts w:ascii="Calibri" w:hAnsi="Calibri"/>
        </w:rPr>
        <w:t>Most of the election-related legislation this year either drew from last year’s actions to ensure safer voting during the pandemic or was related to last year’s elections.</w:t>
      </w:r>
    </w:p>
    <w:p w:rsidR="0052720E" w:rsidRDefault="0052720E" w:rsidP="00F051F2">
      <w:pPr>
        <w:rPr>
          <w:rFonts w:ascii="Calibri" w:hAnsi="Calibri"/>
        </w:rPr>
      </w:pPr>
      <w:r>
        <w:rPr>
          <w:rFonts w:ascii="Calibri" w:hAnsi="Calibri"/>
        </w:rPr>
        <w:t>Senator Rowden says one of the election reform measures that came from the Missouri House of Representatives this year was, in his opinion, inadequate…</w:t>
      </w:r>
    </w:p>
    <w:p w:rsidR="0052720E" w:rsidRPr="0052720E" w:rsidRDefault="00527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2720E">
        <w:rPr>
          <w:rFonts w:ascii="Calibri" w:hAnsi="Calibri"/>
          <w:b/>
        </w:rPr>
        <w:t>Rowden 2</w:t>
      </w:r>
      <w:r w:rsidRPr="0052720E">
        <w:rPr>
          <w:rFonts w:ascii="Calibri" w:hAnsi="Calibri"/>
          <w:b/>
        </w:rPr>
        <w:tab/>
        <w:t>:17</w:t>
      </w:r>
      <w:r w:rsidRPr="0052720E">
        <w:rPr>
          <w:rFonts w:ascii="Calibri" w:hAnsi="Calibri"/>
          <w:b/>
        </w:rPr>
        <w:tab/>
        <w:t>Q: good public policy.</w:t>
      </w:r>
    </w:p>
    <w:p w:rsidR="0052720E" w:rsidRDefault="0052720E" w:rsidP="00F051F2">
      <w:pPr>
        <w:rPr>
          <w:rFonts w:ascii="Calibri" w:hAnsi="Calibri"/>
        </w:rPr>
      </w:pPr>
      <w:r>
        <w:rPr>
          <w:rFonts w:ascii="Calibri" w:hAnsi="Calibri"/>
        </w:rPr>
        <w:t>As is usually the case, some of the same legislation introduced this year will see a return during next year’s regular legislative session. Prefiled proposals will begin to see official bill numbers for the 2022 session assigned to them on Dec. 1.</w:t>
      </w:r>
      <w:bookmarkStart w:id="0" w:name="_GoBack"/>
      <w:bookmarkEnd w:id="0"/>
    </w:p>
    <w:p w:rsidR="0052720E" w:rsidRDefault="0052720E" w:rsidP="00F051F2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start in January.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444425"/>
    <w:rsid w:val="004C2612"/>
    <w:rsid w:val="00522830"/>
    <w:rsid w:val="0052720E"/>
    <w:rsid w:val="0055150F"/>
    <w:rsid w:val="005D5427"/>
    <w:rsid w:val="00702AFF"/>
    <w:rsid w:val="007428D8"/>
    <w:rsid w:val="00781232"/>
    <w:rsid w:val="007A55DA"/>
    <w:rsid w:val="007D0DB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BE56D6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02E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3</cp:revision>
  <dcterms:created xsi:type="dcterms:W3CDTF">2021-11-16T16:08:00Z</dcterms:created>
  <dcterms:modified xsi:type="dcterms:W3CDTF">2021-11-16T16:34:00Z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