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B2766">
        <w:rPr>
          <w:rFonts w:asciiTheme="majorHAnsi" w:hAnsiTheme="majorHAnsi"/>
          <w:b/>
          <w:color w:val="000099"/>
          <w:sz w:val="28"/>
          <w:szCs w:val="28"/>
        </w:rPr>
        <w:t>Election Reform</w:t>
      </w:r>
    </w:p>
    <w:p w:rsidR="00B928AA" w:rsidRDefault="00B928AA" w:rsidP="00B928AA">
      <w:pPr>
        <w:rPr>
          <w:rFonts w:ascii="Calibri" w:hAnsi="Calibri"/>
        </w:rPr>
      </w:pPr>
      <w:r>
        <w:rPr>
          <w:rFonts w:ascii="Calibri" w:hAnsi="Calibri"/>
        </w:rPr>
        <w:t>Making changes to elections has been something the Missouri Legislature has dealt with for decades.</w:t>
      </w:r>
    </w:p>
    <w:p w:rsidR="00B928AA" w:rsidRDefault="00B928AA" w:rsidP="00B928AA">
      <w:pPr>
        <w:rPr>
          <w:rFonts w:ascii="Calibri" w:hAnsi="Calibri"/>
        </w:rPr>
      </w:pPr>
      <w:r>
        <w:rPr>
          <w:rFonts w:ascii="Calibri" w:hAnsi="Calibri"/>
        </w:rPr>
        <w:t>There were several measures introduced during this year’s regular legislative session, most of which were not fully discussed for varying reasons.</w:t>
      </w:r>
    </w:p>
    <w:p w:rsidR="00B928AA" w:rsidRDefault="00B928AA" w:rsidP="00B928AA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believes there needs to be some sort of balance…</w:t>
      </w:r>
    </w:p>
    <w:p w:rsidR="00B928AA" w:rsidRPr="0052720E" w:rsidRDefault="00B928AA" w:rsidP="00B928A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</w:t>
      </w:r>
      <w:r w:rsidRPr="0052720E">
        <w:rPr>
          <w:rFonts w:ascii="Calibri" w:hAnsi="Calibri"/>
          <w:b/>
        </w:rPr>
        <w:t>0</w:t>
      </w:r>
      <w:proofErr w:type="gramEnd"/>
      <w:r w:rsidRPr="0052720E">
        <w:rPr>
          <w:rFonts w:ascii="Calibri" w:hAnsi="Calibri"/>
          <w:b/>
        </w:rPr>
        <w:tab/>
        <w:t>Q: difficult to vote.</w:t>
      </w:r>
    </w:p>
    <w:p w:rsidR="00B928AA" w:rsidRDefault="00B928AA" w:rsidP="00B928AA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</w:t>
      </w:r>
      <w:r>
        <w:rPr>
          <w:rFonts w:ascii="Calibri" w:hAnsi="Calibri"/>
        </w:rPr>
        <w:t xml:space="preserve"> Rowden </w:t>
      </w:r>
      <w:r>
        <w:rPr>
          <w:rFonts w:ascii="Calibri" w:hAnsi="Calibri"/>
        </w:rPr>
        <w:t xml:space="preserve">of Columbia </w:t>
      </w:r>
      <w:r>
        <w:rPr>
          <w:rFonts w:ascii="Calibri" w:hAnsi="Calibri"/>
        </w:rPr>
        <w:t>says one of the election reform measures that came from the Missouri House of Representatives this year was, in his opinion, inadequate…</w:t>
      </w:r>
    </w:p>
    <w:p w:rsidR="00B928AA" w:rsidRPr="0052720E" w:rsidRDefault="00B928AA" w:rsidP="00B928A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2720E">
        <w:rPr>
          <w:rFonts w:ascii="Calibri" w:hAnsi="Calibri"/>
          <w:b/>
        </w:rPr>
        <w:t>Rowden</w:t>
      </w:r>
      <w:r w:rsidRPr="0052720E">
        <w:rPr>
          <w:rFonts w:ascii="Calibri" w:hAnsi="Calibri"/>
          <w:b/>
        </w:rPr>
        <w:tab/>
      </w:r>
      <w:proofErr w:type="gramStart"/>
      <w:r w:rsidRPr="0052720E">
        <w:rPr>
          <w:rFonts w:ascii="Calibri" w:hAnsi="Calibri"/>
          <w:b/>
        </w:rPr>
        <w:t>:1</w:t>
      </w:r>
      <w:r>
        <w:rPr>
          <w:rFonts w:ascii="Calibri" w:hAnsi="Calibri"/>
          <w:b/>
        </w:rPr>
        <w:t>0</w:t>
      </w:r>
      <w:proofErr w:type="gramEnd"/>
      <w:r w:rsidRPr="0052720E">
        <w:rPr>
          <w:rFonts w:ascii="Calibri" w:hAnsi="Calibri"/>
          <w:b/>
        </w:rPr>
        <w:tab/>
        <w:t>Q: good public policy.</w:t>
      </w:r>
    </w:p>
    <w:p w:rsidR="00B928AA" w:rsidRDefault="00B928AA" w:rsidP="00B928AA">
      <w:pPr>
        <w:rPr>
          <w:rFonts w:ascii="Calibri" w:hAnsi="Calibri"/>
        </w:rPr>
      </w:pPr>
      <w:r>
        <w:rPr>
          <w:rFonts w:ascii="Calibri" w:hAnsi="Calibri"/>
        </w:rPr>
        <w:t>As is usually the case, some of the same legislation introduced this year will see a return during next year’s regular legislative session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B2766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8AA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DCC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2021-11-16T16:41:00Z</dcterms:created>
  <dcterms:modified xsi:type="dcterms:W3CDTF">2021-11-16T16:44:00Z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