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F8373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April 21, 1882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8116F4">
        <w:rPr>
          <w:rFonts w:asciiTheme="minorHAnsi" w:hAnsiTheme="minorHAnsi"/>
        </w:rPr>
        <w:t>April 21, 1882, third day of the Extra Session of the 31st General Assembly</w:t>
      </w:r>
      <w:r w:rsidRPr="00B6707F">
        <w:rPr>
          <w:rFonts w:asciiTheme="minorHAnsi" w:hAnsiTheme="minorHAnsi"/>
        </w:rPr>
        <w:t>.</w:t>
      </w:r>
    </w:p>
    <w:p w:rsidR="008116F4" w:rsidRDefault="008116F4" w:rsidP="00456E6C">
      <w:pPr>
        <w:jc w:val="both"/>
        <w:rPr>
          <w:rFonts w:asciiTheme="minorHAnsi" w:hAnsiTheme="minorHAnsi"/>
        </w:rPr>
      </w:pPr>
    </w:p>
    <w:p w:rsidR="008116F4" w:rsidRPr="00B6707F" w:rsidRDefault="008116F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is another redistricting session. There are two bills, one for congressional districts, the other for state representative districts.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Pr="00B6707F" w:rsidRDefault="008116F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Session would </w:t>
      </w:r>
      <w:r w:rsidR="001C6F75">
        <w:rPr>
          <w:rFonts w:asciiTheme="minorHAnsi" w:hAnsiTheme="minorHAnsi"/>
        </w:rPr>
        <w:t>end</w:t>
      </w:r>
      <w:bookmarkStart w:id="0" w:name="_GoBack"/>
      <w:bookmarkEnd w:id="0"/>
      <w:r>
        <w:rPr>
          <w:rFonts w:asciiTheme="minorHAnsi" w:hAnsiTheme="minorHAnsi"/>
        </w:rPr>
        <w:t xml:space="preserve"> on May 5</w:t>
      </w:r>
      <w:r w:rsidR="00FE32A0" w:rsidRPr="00B6707F">
        <w:rPr>
          <w:rFonts w:asciiTheme="minorHAnsi" w:hAnsiTheme="minorHAnsi"/>
        </w:rPr>
        <w:t>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8116F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April 21, 1882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day three of the Extra Session of the 31st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8116F4" w:rsidRDefault="008116F4" w:rsidP="00456E6C">
      <w:pPr>
        <w:jc w:val="both"/>
        <w:rPr>
          <w:rFonts w:ascii="Calibri" w:hAnsi="Calibri"/>
        </w:rPr>
      </w:pPr>
    </w:p>
    <w:p w:rsidR="008116F4" w:rsidRDefault="008116F4" w:rsidP="00456E6C">
      <w:pPr>
        <w:jc w:val="both"/>
        <w:rPr>
          <w:rFonts w:ascii="Calibri" w:hAnsi="Calibri"/>
        </w:rPr>
      </w:pPr>
    </w:p>
    <w:p w:rsidR="008116F4" w:rsidRDefault="008116F4" w:rsidP="00456E6C">
      <w:pPr>
        <w:jc w:val="both"/>
        <w:rPr>
          <w:rFonts w:ascii="Calibri" w:hAnsi="Calibri"/>
        </w:rPr>
      </w:pPr>
    </w:p>
    <w:p w:rsidR="008116F4" w:rsidRDefault="008116F4" w:rsidP="00456E6C">
      <w:pPr>
        <w:jc w:val="both"/>
        <w:rPr>
          <w:rFonts w:ascii="Calibri" w:hAnsi="Calibri"/>
        </w:rPr>
      </w:pPr>
    </w:p>
    <w:p w:rsidR="008116F4" w:rsidRDefault="008116F4" w:rsidP="00456E6C">
      <w:pPr>
        <w:jc w:val="both"/>
        <w:rPr>
          <w:rFonts w:ascii="Calibri" w:hAnsi="Calibri"/>
        </w:rPr>
      </w:pPr>
    </w:p>
    <w:p w:rsidR="008116F4" w:rsidRDefault="008116F4" w:rsidP="00456E6C">
      <w:pPr>
        <w:jc w:val="both"/>
        <w:rPr>
          <w:rFonts w:ascii="Calibri" w:hAnsi="Calibri"/>
        </w:rPr>
      </w:pPr>
    </w:p>
    <w:p w:rsidR="008116F4" w:rsidRDefault="008116F4" w:rsidP="00456E6C">
      <w:pPr>
        <w:jc w:val="both"/>
        <w:rPr>
          <w:rFonts w:ascii="Calibri" w:hAnsi="Calibri"/>
        </w:rPr>
      </w:pPr>
    </w:p>
    <w:p w:rsidR="008116F4" w:rsidRDefault="008116F4" w:rsidP="00456E6C">
      <w:pPr>
        <w:jc w:val="both"/>
        <w:rPr>
          <w:rFonts w:ascii="Calibri" w:hAnsi="Calibri"/>
        </w:rPr>
      </w:pPr>
    </w:p>
    <w:p w:rsidR="008116F4" w:rsidRDefault="008116F4" w:rsidP="00456E6C">
      <w:pPr>
        <w:jc w:val="both"/>
        <w:rPr>
          <w:rFonts w:ascii="Calibri" w:hAnsi="Calibri"/>
        </w:rPr>
      </w:pPr>
    </w:p>
    <w:p w:rsidR="008116F4" w:rsidRDefault="008116F4" w:rsidP="00456E6C">
      <w:pPr>
        <w:jc w:val="both"/>
        <w:rPr>
          <w:rFonts w:ascii="Calibri" w:hAnsi="Calibri"/>
        </w:rPr>
      </w:pPr>
    </w:p>
    <w:p w:rsidR="008116F4" w:rsidRDefault="008116F4" w:rsidP="00456E6C">
      <w:pPr>
        <w:jc w:val="both"/>
        <w:rPr>
          <w:rFonts w:ascii="Calibri" w:hAnsi="Calibri"/>
        </w:rPr>
      </w:pPr>
    </w:p>
    <w:p w:rsidR="008116F4" w:rsidRDefault="008116F4" w:rsidP="00456E6C">
      <w:pPr>
        <w:jc w:val="both"/>
        <w:rPr>
          <w:rFonts w:ascii="Calibri" w:hAnsi="Calibri"/>
        </w:rPr>
      </w:pPr>
    </w:p>
    <w:p w:rsidR="008116F4" w:rsidRDefault="008116F4" w:rsidP="00456E6C">
      <w:pPr>
        <w:jc w:val="both"/>
        <w:rPr>
          <w:rFonts w:ascii="Calibri" w:hAnsi="Calibri"/>
        </w:rPr>
      </w:pPr>
    </w:p>
    <w:p w:rsidR="008116F4" w:rsidRDefault="008116F4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F83731" w:rsidRPr="00F83731">
        <w:rPr>
          <w:rFonts w:ascii="Calibri" w:hAnsi="Calibri"/>
          <w:i/>
        </w:rPr>
        <w:t>Missouri Sessions, Missouri Statute Annotations Embracing Construction and Derivation, Starting in 1820</w:t>
      </w:r>
      <w:r w:rsidR="00F83731" w:rsidRPr="00F83731">
        <w:rPr>
          <w:rFonts w:ascii="Calibri" w:hAnsi="Calibri"/>
        </w:rPr>
        <w:t xml:space="preserve"> and 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C6F7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1C6F75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C6F75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6F4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3731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A5DE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2020-12-03T15:48:00Z</dcterms:created>
  <dcterms:modified xsi:type="dcterms:W3CDTF">2020-12-30T17:24:00Z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