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966E4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13, 1897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1145B0">
        <w:rPr>
          <w:rFonts w:asciiTheme="minorHAnsi" w:hAnsiTheme="minorHAnsi"/>
        </w:rPr>
        <w:t>Feb. 13, 1897, the approximate halfway point of the Regular Session of the 39th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1145B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Lawmakers would create a uniform set of textbooks for all Missouri schools; create more railroad regulations; define fraternal benefit societies; amend land ownership rules; add to the swamp-drainage law; regulate dentistry; revise the militia law; regulate practicing osteopathy; and make rule changes regarding vagrants</w:t>
      </w:r>
      <w:r w:rsidR="00FE32A0" w:rsidRPr="00B6707F">
        <w:rPr>
          <w:rFonts w:asciiTheme="minorHAnsi" w:hAnsiTheme="minorHAnsi"/>
        </w:rPr>
        <w:t>.</w:t>
      </w:r>
    </w:p>
    <w:p w:rsidR="001145B0" w:rsidRDefault="001145B0" w:rsidP="00456E6C">
      <w:pPr>
        <w:jc w:val="both"/>
        <w:rPr>
          <w:rFonts w:asciiTheme="minorHAnsi" w:hAnsiTheme="minorHAnsi"/>
        </w:rPr>
      </w:pPr>
    </w:p>
    <w:p w:rsidR="001145B0" w:rsidRPr="00B6707F" w:rsidRDefault="001145B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started on Jan. 6, and would end on March 22.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1145B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February 13, 1897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approximate halfway mark of the Regular Session of the 39th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1145B0" w:rsidRDefault="001145B0" w:rsidP="00456E6C">
      <w:pPr>
        <w:jc w:val="both"/>
        <w:rPr>
          <w:rFonts w:ascii="Calibri" w:hAnsi="Calibri"/>
        </w:rPr>
      </w:pPr>
    </w:p>
    <w:p w:rsidR="001145B0" w:rsidRDefault="001145B0" w:rsidP="00456E6C">
      <w:pPr>
        <w:jc w:val="both"/>
        <w:rPr>
          <w:rFonts w:ascii="Calibri" w:hAnsi="Calibri"/>
        </w:rPr>
      </w:pPr>
    </w:p>
    <w:p w:rsidR="001145B0" w:rsidRDefault="001145B0" w:rsidP="00456E6C">
      <w:pPr>
        <w:jc w:val="both"/>
        <w:rPr>
          <w:rFonts w:ascii="Calibri" w:hAnsi="Calibri"/>
        </w:rPr>
      </w:pPr>
    </w:p>
    <w:p w:rsidR="001145B0" w:rsidRDefault="001145B0" w:rsidP="00456E6C">
      <w:pPr>
        <w:jc w:val="both"/>
        <w:rPr>
          <w:rFonts w:ascii="Calibri" w:hAnsi="Calibri"/>
        </w:rPr>
      </w:pPr>
    </w:p>
    <w:p w:rsidR="001145B0" w:rsidRDefault="001145B0" w:rsidP="00456E6C">
      <w:pPr>
        <w:jc w:val="both"/>
        <w:rPr>
          <w:rFonts w:ascii="Calibri" w:hAnsi="Calibri"/>
        </w:rPr>
      </w:pPr>
    </w:p>
    <w:p w:rsidR="001145B0" w:rsidRDefault="001145B0" w:rsidP="00456E6C">
      <w:pPr>
        <w:jc w:val="both"/>
        <w:rPr>
          <w:rFonts w:ascii="Calibri" w:hAnsi="Calibri"/>
        </w:rPr>
      </w:pPr>
    </w:p>
    <w:p w:rsidR="001145B0" w:rsidRDefault="001145B0" w:rsidP="00456E6C">
      <w:pPr>
        <w:jc w:val="both"/>
        <w:rPr>
          <w:rFonts w:ascii="Calibri" w:hAnsi="Calibri"/>
        </w:rPr>
      </w:pPr>
    </w:p>
    <w:p w:rsidR="001145B0" w:rsidRDefault="001145B0" w:rsidP="00456E6C">
      <w:pPr>
        <w:jc w:val="both"/>
        <w:rPr>
          <w:rFonts w:ascii="Calibri" w:hAnsi="Calibri"/>
        </w:rPr>
      </w:pPr>
    </w:p>
    <w:p w:rsidR="001145B0" w:rsidRDefault="001145B0" w:rsidP="00456E6C">
      <w:pPr>
        <w:jc w:val="both"/>
        <w:rPr>
          <w:rFonts w:ascii="Calibri" w:hAnsi="Calibri"/>
        </w:rPr>
      </w:pPr>
    </w:p>
    <w:p w:rsidR="001145B0" w:rsidRDefault="001145B0" w:rsidP="00456E6C">
      <w:pPr>
        <w:jc w:val="both"/>
        <w:rPr>
          <w:rFonts w:ascii="Calibri" w:hAnsi="Calibri"/>
        </w:rPr>
      </w:pPr>
    </w:p>
    <w:p w:rsidR="001145B0" w:rsidRDefault="001145B0" w:rsidP="00456E6C">
      <w:pPr>
        <w:jc w:val="both"/>
        <w:rPr>
          <w:rFonts w:ascii="Calibri" w:hAnsi="Calibri"/>
        </w:rPr>
      </w:pPr>
    </w:p>
    <w:p w:rsidR="001145B0" w:rsidRDefault="001145B0" w:rsidP="00456E6C">
      <w:pPr>
        <w:jc w:val="both"/>
        <w:rPr>
          <w:rFonts w:ascii="Calibri" w:hAnsi="Calibri"/>
        </w:rPr>
      </w:pPr>
    </w:p>
    <w:p w:rsidR="001145B0" w:rsidRDefault="001145B0" w:rsidP="00456E6C">
      <w:pPr>
        <w:jc w:val="both"/>
        <w:rPr>
          <w:rFonts w:ascii="Calibri" w:hAnsi="Calibri"/>
        </w:rPr>
      </w:pPr>
    </w:p>
    <w:p w:rsidR="008225EC" w:rsidRPr="00821C2B" w:rsidRDefault="001145B0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</w:t>
      </w:r>
      <w:r w:rsidR="008225EC">
        <w:rPr>
          <w:rFonts w:ascii="Calibri" w:hAnsi="Calibri"/>
        </w:rPr>
        <w:t>:</w:t>
      </w:r>
      <w:r w:rsidR="00AB3CDF">
        <w:rPr>
          <w:rFonts w:ascii="Calibri" w:hAnsi="Calibri"/>
        </w:rPr>
        <w:t xml:space="preserve"> </w:t>
      </w:r>
      <w:r w:rsidR="00966E40">
        <w:rPr>
          <w:rFonts w:ascii="Calibri" w:hAnsi="Calibri"/>
        </w:rPr>
        <w:t>Missouri Senate Journal</w:t>
      </w:r>
      <w:r w:rsidR="008225EC"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145B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1145B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45B0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6E40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018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2020-12-09T17:46:00Z</dcterms:created>
  <dcterms:modified xsi:type="dcterms:W3CDTF">2020-12-09T17:50:00Z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