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3331F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8, 1863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AD29F5">
        <w:rPr>
          <w:rFonts w:asciiTheme="minorHAnsi" w:hAnsiTheme="minorHAnsi"/>
        </w:rPr>
        <w:t>Jan. 8, 1863, third week of the Regular Session of the 22nd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AD29F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Despite the fact the Civil War is underway, the only laws created by this Legislature with relation to it relate to duration of judgment liens; otherwise, legislation relates to elections </w:t>
      </w:r>
      <w:r w:rsidR="00BA3790">
        <w:rPr>
          <w:rFonts w:asciiTheme="minorHAnsi" w:hAnsiTheme="minorHAnsi"/>
        </w:rPr>
        <w:t xml:space="preserve">and </w:t>
      </w:r>
      <w:bookmarkStart w:id="0" w:name="_GoBack"/>
      <w:bookmarkEnd w:id="0"/>
      <w:r>
        <w:rPr>
          <w:rFonts w:asciiTheme="minorHAnsi" w:hAnsiTheme="minorHAnsi"/>
        </w:rPr>
        <w:t>selling homesteads</w:t>
      </w:r>
      <w:r w:rsidR="00FE32A0" w:rsidRPr="00B6707F">
        <w:rPr>
          <w:rFonts w:asciiTheme="minorHAnsi" w:hAnsiTheme="minorHAnsi"/>
        </w:rPr>
        <w:t>.</w:t>
      </w:r>
    </w:p>
    <w:p w:rsidR="00AD29F5" w:rsidRDefault="00AD29F5" w:rsidP="00456E6C">
      <w:pPr>
        <w:jc w:val="both"/>
        <w:rPr>
          <w:rFonts w:asciiTheme="minorHAnsi" w:hAnsiTheme="minorHAnsi"/>
        </w:rPr>
      </w:pPr>
    </w:p>
    <w:p w:rsidR="00AD29F5" w:rsidRPr="00B6707F" w:rsidRDefault="00AD29F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session started on Dec. 29, 1862, and will conclude on March 23, 1863.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AD29F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8, 1863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third week of the Regular Session of the 22nd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AD29F5" w:rsidRDefault="00AD29F5" w:rsidP="00456E6C">
      <w:pPr>
        <w:jc w:val="both"/>
        <w:rPr>
          <w:rFonts w:ascii="Calibri" w:hAnsi="Calibri"/>
        </w:rPr>
      </w:pPr>
    </w:p>
    <w:p w:rsidR="00AD29F5" w:rsidRDefault="00AD29F5" w:rsidP="00456E6C">
      <w:pPr>
        <w:jc w:val="both"/>
        <w:rPr>
          <w:rFonts w:ascii="Calibri" w:hAnsi="Calibri"/>
        </w:rPr>
      </w:pPr>
    </w:p>
    <w:p w:rsidR="00AD29F5" w:rsidRDefault="00AD29F5" w:rsidP="00456E6C">
      <w:pPr>
        <w:jc w:val="both"/>
        <w:rPr>
          <w:rFonts w:ascii="Calibri" w:hAnsi="Calibri"/>
        </w:rPr>
      </w:pPr>
    </w:p>
    <w:p w:rsidR="00AD29F5" w:rsidRDefault="00AD29F5" w:rsidP="00456E6C">
      <w:pPr>
        <w:jc w:val="both"/>
        <w:rPr>
          <w:rFonts w:ascii="Calibri" w:hAnsi="Calibri"/>
        </w:rPr>
      </w:pPr>
    </w:p>
    <w:p w:rsidR="00AD29F5" w:rsidRDefault="00AD29F5" w:rsidP="00456E6C">
      <w:pPr>
        <w:jc w:val="both"/>
        <w:rPr>
          <w:rFonts w:ascii="Calibri" w:hAnsi="Calibri"/>
        </w:rPr>
      </w:pPr>
    </w:p>
    <w:p w:rsidR="00AD29F5" w:rsidRDefault="00AD29F5" w:rsidP="00456E6C">
      <w:pPr>
        <w:jc w:val="both"/>
        <w:rPr>
          <w:rFonts w:ascii="Calibri" w:hAnsi="Calibri"/>
        </w:rPr>
      </w:pPr>
    </w:p>
    <w:p w:rsidR="00AD29F5" w:rsidRDefault="00AD29F5" w:rsidP="00456E6C">
      <w:pPr>
        <w:jc w:val="both"/>
        <w:rPr>
          <w:rFonts w:ascii="Calibri" w:hAnsi="Calibri"/>
        </w:rPr>
      </w:pPr>
    </w:p>
    <w:p w:rsidR="00AD29F5" w:rsidRDefault="00AD29F5" w:rsidP="00456E6C">
      <w:pPr>
        <w:jc w:val="both"/>
        <w:rPr>
          <w:rFonts w:ascii="Calibri" w:hAnsi="Calibri"/>
        </w:rPr>
      </w:pPr>
    </w:p>
    <w:p w:rsidR="00AD29F5" w:rsidRDefault="00AD29F5" w:rsidP="00456E6C">
      <w:pPr>
        <w:jc w:val="both"/>
        <w:rPr>
          <w:rFonts w:ascii="Calibri" w:hAnsi="Calibri"/>
        </w:rPr>
      </w:pPr>
    </w:p>
    <w:p w:rsidR="00AD29F5" w:rsidRDefault="00AD29F5" w:rsidP="00456E6C">
      <w:pPr>
        <w:jc w:val="both"/>
        <w:rPr>
          <w:rFonts w:ascii="Calibri" w:hAnsi="Calibri"/>
        </w:rPr>
      </w:pPr>
    </w:p>
    <w:p w:rsidR="00AD29F5" w:rsidRDefault="00AD29F5" w:rsidP="00456E6C">
      <w:pPr>
        <w:jc w:val="both"/>
        <w:rPr>
          <w:rFonts w:ascii="Calibri" w:hAnsi="Calibri"/>
        </w:rPr>
      </w:pPr>
    </w:p>
    <w:p w:rsidR="00AD29F5" w:rsidRDefault="00AD29F5" w:rsidP="00456E6C">
      <w:pPr>
        <w:jc w:val="both"/>
        <w:rPr>
          <w:rFonts w:ascii="Calibri" w:hAnsi="Calibri"/>
        </w:rPr>
      </w:pPr>
    </w:p>
    <w:p w:rsidR="00AD29F5" w:rsidRDefault="00AD29F5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AD29F5" w:rsidRPr="00AD29F5">
        <w:rPr>
          <w:rFonts w:ascii="Calibri" w:hAnsi="Calibri"/>
          <w:i/>
        </w:rPr>
        <w:t>Missouri Statute Annotations Embracing Construction and Derivation</w:t>
      </w:r>
      <w:r w:rsidR="00AD29F5">
        <w:rPr>
          <w:rFonts w:ascii="Calibri" w:hAnsi="Calibri"/>
        </w:rPr>
        <w:t xml:space="preserve"> and </w:t>
      </w:r>
      <w:r w:rsidR="00AD29F5" w:rsidRPr="00AD29F5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A379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BA379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1F2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29F5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3790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8BFF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2020-10-22T13:24:00Z</dcterms:created>
  <dcterms:modified xsi:type="dcterms:W3CDTF">2020-10-22T15:19:00Z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