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696AD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10, 1863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55D91">
        <w:rPr>
          <w:rFonts w:asciiTheme="minorHAnsi" w:hAnsiTheme="minorHAnsi"/>
        </w:rPr>
        <w:t>Nov. 10, 1863, first day of the Adjourned Session of the 22nd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55D9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Where the earlier regular session saw few items become reality, this gathering produced several more new laws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Lawmakers liquidated state banks; made changes to manufacturing statutes; asked voters to decide on another constitutional convention; regulated foreign deeds; created rules for lost or destroyed records; added regulations for railroads; and organized Butler County.</w:t>
      </w:r>
    </w:p>
    <w:p w:rsidR="00C55D91" w:rsidRDefault="00C55D91" w:rsidP="00456E6C">
      <w:pPr>
        <w:jc w:val="both"/>
        <w:rPr>
          <w:rFonts w:asciiTheme="minorHAnsi" w:hAnsiTheme="minorHAnsi"/>
        </w:rPr>
      </w:pPr>
    </w:p>
    <w:p w:rsidR="00C55D91" w:rsidRPr="00B6707F" w:rsidRDefault="00C55D9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Feb. 16, 1864.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55D9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10, 1863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start of the Adjourned Session of the 22nd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C55D91" w:rsidRDefault="00C55D9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55D91" w:rsidRPr="00C55D91">
        <w:rPr>
          <w:rFonts w:ascii="Calibri" w:hAnsi="Calibri"/>
          <w:i/>
        </w:rPr>
        <w:t>Missouri Statute Annotations Embracing Construction and Derivation</w:t>
      </w:r>
      <w:r w:rsidR="00C55D91" w:rsidRPr="00C55D91">
        <w:rPr>
          <w:rFonts w:ascii="Calibri" w:hAnsi="Calibri"/>
        </w:rPr>
        <w:t xml:space="preserve"> and </w:t>
      </w:r>
      <w:r w:rsidR="00C55D91" w:rsidRPr="00C55D91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55D9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55D9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AD8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5D9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EDB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2020-10-22T13:35:00Z</dcterms:created>
  <dcterms:modified xsi:type="dcterms:W3CDTF">2020-10-22T13:40:00Z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