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5F63FC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Nov. 2, 1865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F85D5F">
        <w:rPr>
          <w:rFonts w:asciiTheme="minorHAnsi" w:hAnsiTheme="minorHAnsi"/>
        </w:rPr>
        <w:t>Nov. 2, 1865, second day of the Adjourned Session of the 23rd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F85D5F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main task at-hand is revising the general statutes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This is the first time statutes are arranged by category, rather than a simple alphabetical listing.</w:t>
      </w:r>
    </w:p>
    <w:p w:rsidR="00F85D5F" w:rsidRDefault="00F85D5F" w:rsidP="00456E6C">
      <w:pPr>
        <w:jc w:val="both"/>
        <w:rPr>
          <w:rFonts w:asciiTheme="minorHAnsi" w:hAnsiTheme="minorHAnsi"/>
        </w:rPr>
      </w:pPr>
    </w:p>
    <w:p w:rsidR="00F85D5F" w:rsidRPr="00B6707F" w:rsidRDefault="00F85D5F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Also, lawmakers authorized railroads to change their grade. New trademark protections would come from this session. Plus, </w:t>
      </w:r>
      <w:r w:rsidR="0066723A">
        <w:rPr>
          <w:rFonts w:asciiTheme="minorHAnsi" w:hAnsiTheme="minorHAnsi"/>
        </w:rPr>
        <w:t>notic</w:t>
      </w:r>
      <w:r w:rsidR="00532457">
        <w:rPr>
          <w:rFonts w:asciiTheme="minorHAnsi" w:hAnsiTheme="minorHAnsi"/>
        </w:rPr>
        <w:t>es of judicial sales were required to be published in a German paper in all counties — in addition to the English version — except in St. Louis.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532457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November 2, 1865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day two of the Adjourned Session of the 23rd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532457" w:rsidRDefault="00532457" w:rsidP="00456E6C">
      <w:pPr>
        <w:jc w:val="both"/>
        <w:rPr>
          <w:rFonts w:ascii="Calibri" w:hAnsi="Calibri"/>
        </w:rPr>
      </w:pPr>
    </w:p>
    <w:p w:rsidR="00532457" w:rsidRDefault="00532457" w:rsidP="00456E6C">
      <w:pPr>
        <w:jc w:val="both"/>
        <w:rPr>
          <w:rFonts w:ascii="Calibri" w:hAnsi="Calibri"/>
        </w:rPr>
      </w:pPr>
    </w:p>
    <w:p w:rsidR="00532457" w:rsidRDefault="00532457" w:rsidP="00456E6C">
      <w:pPr>
        <w:jc w:val="both"/>
        <w:rPr>
          <w:rFonts w:ascii="Calibri" w:hAnsi="Calibri"/>
        </w:rPr>
      </w:pPr>
    </w:p>
    <w:p w:rsidR="00532457" w:rsidRDefault="00532457" w:rsidP="00456E6C">
      <w:pPr>
        <w:jc w:val="both"/>
        <w:rPr>
          <w:rFonts w:ascii="Calibri" w:hAnsi="Calibri"/>
        </w:rPr>
      </w:pPr>
    </w:p>
    <w:p w:rsidR="00532457" w:rsidRDefault="00532457" w:rsidP="00456E6C">
      <w:pPr>
        <w:jc w:val="both"/>
        <w:rPr>
          <w:rFonts w:ascii="Calibri" w:hAnsi="Calibri"/>
        </w:rPr>
      </w:pPr>
    </w:p>
    <w:p w:rsidR="00532457" w:rsidRDefault="00532457" w:rsidP="00456E6C">
      <w:pPr>
        <w:jc w:val="both"/>
        <w:rPr>
          <w:rFonts w:ascii="Calibri" w:hAnsi="Calibri"/>
        </w:rPr>
      </w:pPr>
    </w:p>
    <w:p w:rsidR="00532457" w:rsidRDefault="00532457" w:rsidP="00456E6C">
      <w:pPr>
        <w:jc w:val="both"/>
        <w:rPr>
          <w:rFonts w:ascii="Calibri" w:hAnsi="Calibri"/>
        </w:rPr>
      </w:pPr>
    </w:p>
    <w:p w:rsidR="00532457" w:rsidRDefault="00532457" w:rsidP="00456E6C">
      <w:pPr>
        <w:jc w:val="both"/>
        <w:rPr>
          <w:rFonts w:ascii="Calibri" w:hAnsi="Calibri"/>
        </w:rPr>
      </w:pPr>
    </w:p>
    <w:p w:rsidR="00532457" w:rsidRDefault="00532457" w:rsidP="00456E6C">
      <w:pPr>
        <w:jc w:val="both"/>
        <w:rPr>
          <w:rFonts w:ascii="Calibri" w:hAnsi="Calibri"/>
        </w:rPr>
      </w:pPr>
    </w:p>
    <w:p w:rsidR="00532457" w:rsidRDefault="00532457" w:rsidP="00456E6C">
      <w:pPr>
        <w:jc w:val="both"/>
        <w:rPr>
          <w:rFonts w:ascii="Calibri" w:hAnsi="Calibri"/>
        </w:rPr>
      </w:pPr>
    </w:p>
    <w:p w:rsidR="00532457" w:rsidRDefault="00532457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5F63FC" w:rsidRPr="005F63FC">
        <w:rPr>
          <w:rFonts w:ascii="Calibri" w:hAnsi="Calibri"/>
          <w:i/>
        </w:rPr>
        <w:t>Missouri Statute Annotations Embracing Construction and Derivation</w:t>
      </w:r>
      <w:r w:rsidR="005F63FC" w:rsidRPr="005F63FC">
        <w:rPr>
          <w:rFonts w:ascii="Calibri" w:hAnsi="Calibri"/>
        </w:rPr>
        <w:t xml:space="preserve"> and </w:t>
      </w:r>
      <w:r w:rsidR="005F63FC" w:rsidRPr="005F63FC">
        <w:rPr>
          <w:rFonts w:ascii="Calibri" w:hAnsi="Calibri"/>
          <w:i/>
        </w:rPr>
        <w:t>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532457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532457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457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3FC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6723A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5D5F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97BDF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2020-10-22T13:53:00Z</dcterms:created>
  <dcterms:modified xsi:type="dcterms:W3CDTF">2020-10-22T14:40:00Z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