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17E7C">
        <w:rPr>
          <w:rFonts w:asciiTheme="majorHAnsi" w:hAnsiTheme="majorHAnsi"/>
          <w:b/>
          <w:color w:val="000099"/>
          <w:sz w:val="28"/>
          <w:szCs w:val="28"/>
        </w:rPr>
        <w:t>FY 2020 Budget</w:t>
      </w:r>
    </w:p>
    <w:p w:rsidR="00972DBA" w:rsidRPr="00972DBA" w:rsidRDefault="00F8043C" w:rsidP="00972DBA">
      <w:pPr>
        <w:rPr>
          <w:rFonts w:ascii="Calibri" w:hAnsi="Calibri"/>
        </w:rPr>
      </w:pPr>
      <w:r>
        <w:rPr>
          <w:rFonts w:ascii="Calibri" w:hAnsi="Calibri"/>
        </w:rPr>
        <w:t>Missouri’s</w:t>
      </w:r>
      <w:r w:rsidR="00972DBA" w:rsidRPr="00972DBA">
        <w:rPr>
          <w:rFonts w:ascii="Calibri" w:hAnsi="Calibri"/>
        </w:rPr>
        <w:t xml:space="preserve"> new fiscal year </w:t>
      </w:r>
      <w:r>
        <w:rPr>
          <w:rFonts w:ascii="Calibri" w:hAnsi="Calibri"/>
        </w:rPr>
        <w:t>is underway</w:t>
      </w:r>
      <w:r w:rsidR="00972DBA" w:rsidRPr="00972DBA">
        <w:rPr>
          <w:rFonts w:ascii="Calibri" w:hAnsi="Calibri"/>
        </w:rPr>
        <w:t>, with a total budget of $29.7 billion.</w:t>
      </w:r>
    </w:p>
    <w:p w:rsidR="00972DBA" w:rsidRPr="00972DBA" w:rsidRDefault="00972DBA" w:rsidP="00972DBA">
      <w:pPr>
        <w:rPr>
          <w:rFonts w:ascii="Calibri" w:hAnsi="Calibri"/>
        </w:rPr>
      </w:pPr>
      <w:r w:rsidRPr="00972DBA">
        <w:rPr>
          <w:rFonts w:ascii="Calibri" w:hAnsi="Calibri"/>
        </w:rPr>
        <w:t xml:space="preserve">Senator Dan Hegeman of Cosby chairs the </w:t>
      </w:r>
      <w:hyperlink r:id="rId4" w:history="1">
        <w:r w:rsidRPr="00972DBA">
          <w:rPr>
            <w:rStyle w:val="Hyperlink"/>
            <w:rFonts w:ascii="Calibri" w:hAnsi="Calibri"/>
          </w:rPr>
          <w:t>Missouri Senate Appropriations Committee</w:t>
        </w:r>
      </w:hyperlink>
      <w:r w:rsidRPr="00972DBA">
        <w:rPr>
          <w:rFonts w:ascii="Calibri" w:hAnsi="Calibri"/>
        </w:rPr>
        <w:t>.</w:t>
      </w:r>
    </w:p>
    <w:p w:rsidR="00972DBA" w:rsidRPr="00972DBA" w:rsidRDefault="00972DBA" w:rsidP="00972DBA">
      <w:pPr>
        <w:rPr>
          <w:rFonts w:ascii="Calibri" w:hAnsi="Calibri"/>
        </w:rPr>
      </w:pPr>
      <w:r w:rsidRPr="00972DBA">
        <w:rPr>
          <w:rFonts w:ascii="Calibri" w:hAnsi="Calibri"/>
        </w:rPr>
        <w:t xml:space="preserve">He says he believes infrastructure is what state government </w:t>
      </w:r>
      <w:r w:rsidRPr="00972DBA">
        <w:rPr>
          <w:rFonts w:ascii="Calibri" w:hAnsi="Calibri"/>
          <w:i/>
        </w:rPr>
        <w:t>should</w:t>
      </w:r>
      <w:r w:rsidRPr="00972DBA">
        <w:rPr>
          <w:rFonts w:ascii="Calibri" w:hAnsi="Calibri"/>
        </w:rPr>
        <w:t xml:space="preserve"> be doing…</w:t>
      </w:r>
    </w:p>
    <w:p w:rsidR="00972DBA" w:rsidRPr="00972DBA" w:rsidRDefault="00972DBA" w:rsidP="00972DBA">
      <w:pPr>
        <w:rPr>
          <w:rFonts w:ascii="Calibri" w:hAnsi="Calibri"/>
          <w:b/>
        </w:rPr>
      </w:pPr>
      <w:r w:rsidRPr="00972DBA">
        <w:rPr>
          <w:rFonts w:ascii="Calibri" w:hAnsi="Calibri"/>
        </w:rPr>
        <w:tab/>
      </w:r>
      <w:r>
        <w:rPr>
          <w:rFonts w:ascii="Calibri" w:hAnsi="Calibri"/>
          <w:b/>
        </w:rPr>
        <w:t xml:space="preserve">Hegeman </w:t>
      </w:r>
      <w:r w:rsidRPr="00972DBA">
        <w:rPr>
          <w:rFonts w:ascii="Calibri" w:hAnsi="Calibri"/>
          <w:b/>
        </w:rPr>
        <w:tab/>
      </w:r>
      <w:proofErr w:type="gramStart"/>
      <w:r w:rsidRPr="00972DBA">
        <w:rPr>
          <w:rFonts w:ascii="Calibri" w:hAnsi="Calibri"/>
          <w:b/>
        </w:rPr>
        <w:t>:07</w:t>
      </w:r>
      <w:proofErr w:type="gramEnd"/>
      <w:r w:rsidRPr="00972DBA">
        <w:rPr>
          <w:rFonts w:ascii="Calibri" w:hAnsi="Calibri"/>
          <w:b/>
        </w:rPr>
        <w:tab/>
        <w:t>Q: broadband fiber lines.</w:t>
      </w:r>
    </w:p>
    <w:p w:rsidR="00972DBA" w:rsidRPr="00972DBA" w:rsidRDefault="00972DBA" w:rsidP="00972DBA">
      <w:pPr>
        <w:rPr>
          <w:rFonts w:ascii="Calibri" w:hAnsi="Calibri"/>
        </w:rPr>
      </w:pPr>
      <w:r w:rsidRPr="00972DBA">
        <w:rPr>
          <w:rFonts w:ascii="Calibri" w:hAnsi="Calibri"/>
        </w:rPr>
        <w:t xml:space="preserve">Senator </w:t>
      </w:r>
      <w:r>
        <w:rPr>
          <w:rFonts w:ascii="Calibri" w:hAnsi="Calibri"/>
        </w:rPr>
        <w:t xml:space="preserve">Karla </w:t>
      </w:r>
      <w:r w:rsidRPr="00972DBA">
        <w:rPr>
          <w:rFonts w:ascii="Calibri" w:hAnsi="Calibri"/>
        </w:rPr>
        <w:t>May</w:t>
      </w:r>
      <w:r>
        <w:rPr>
          <w:rFonts w:ascii="Calibri" w:hAnsi="Calibri"/>
        </w:rPr>
        <w:t xml:space="preserve"> of St. Louis</w:t>
      </w:r>
      <w:r w:rsidRPr="00972DBA">
        <w:rPr>
          <w:rFonts w:ascii="Calibri" w:hAnsi="Calibri"/>
        </w:rPr>
        <w:t xml:space="preserve"> stresses the primary source of revenue for our state is income taxes…</w:t>
      </w:r>
    </w:p>
    <w:p w:rsidR="00972DBA" w:rsidRPr="00972DBA" w:rsidRDefault="00972DBA" w:rsidP="00972DBA">
      <w:pPr>
        <w:rPr>
          <w:rFonts w:ascii="Calibri" w:hAnsi="Calibri"/>
          <w:b/>
        </w:rPr>
      </w:pPr>
      <w:r w:rsidRPr="00972DBA">
        <w:rPr>
          <w:rFonts w:ascii="Calibri" w:hAnsi="Calibri"/>
        </w:rPr>
        <w:tab/>
      </w:r>
      <w:r>
        <w:rPr>
          <w:rFonts w:ascii="Calibri" w:hAnsi="Calibri"/>
          <w:b/>
        </w:rPr>
        <w:t xml:space="preserve">May </w:t>
      </w:r>
      <w:r w:rsidRPr="00972DBA">
        <w:rPr>
          <w:rFonts w:ascii="Calibri" w:hAnsi="Calibri"/>
          <w:b/>
        </w:rPr>
        <w:tab/>
      </w:r>
      <w:r w:rsidRPr="00972DBA">
        <w:rPr>
          <w:rFonts w:ascii="Calibri" w:hAnsi="Calibri"/>
          <w:b/>
        </w:rPr>
        <w:tab/>
      </w:r>
      <w:proofErr w:type="gramStart"/>
      <w:r w:rsidRPr="00972DBA">
        <w:rPr>
          <w:rFonts w:ascii="Calibri" w:hAnsi="Calibri"/>
          <w:b/>
        </w:rPr>
        <w:t>:05</w:t>
      </w:r>
      <w:proofErr w:type="gramEnd"/>
      <w:r w:rsidRPr="00972DBA">
        <w:rPr>
          <w:rFonts w:ascii="Calibri" w:hAnsi="Calibri"/>
          <w:b/>
        </w:rPr>
        <w:tab/>
        <w:t>Q: funds in 34 percent.</w:t>
      </w:r>
    </w:p>
    <w:p w:rsidR="00F8043C" w:rsidRDefault="00F8043C" w:rsidP="00972DBA">
      <w:pPr>
        <w:rPr>
          <w:rFonts w:ascii="Calibri" w:hAnsi="Calibri"/>
        </w:rPr>
      </w:pPr>
      <w:r>
        <w:rPr>
          <w:rFonts w:ascii="Calibri" w:hAnsi="Calibri"/>
        </w:rPr>
        <w:t>As mentioned last week, in a rare move, no line items have been vetoed in this year’s operating budget. Also, the governor has not withheld any funding for this current fiscal year.</w:t>
      </w:r>
    </w:p>
    <w:p w:rsidR="00972DBA" w:rsidRPr="00972DBA" w:rsidRDefault="00972DBA" w:rsidP="00972DBA">
      <w:pPr>
        <w:rPr>
          <w:rFonts w:ascii="Calibri" w:hAnsi="Calibri"/>
        </w:rPr>
      </w:pPr>
      <w:r w:rsidRPr="00972DBA">
        <w:rPr>
          <w:rFonts w:ascii="Calibri" w:hAnsi="Calibri"/>
        </w:rPr>
        <w:t>Fiscal Year 2020 will continue through June 30 of next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17E7C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72DBA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8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8AA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2019-07-01T15:24:00Z</dcterms:created>
  <dcterms:modified xsi:type="dcterms:W3CDTF">2019-07-01T15:28:00Z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