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43156B">
        <w:rPr>
          <w:rFonts w:asciiTheme="majorHAnsi" w:hAnsiTheme="majorHAnsi"/>
          <w:b/>
          <w:color w:val="000099"/>
          <w:sz w:val="28"/>
          <w:szCs w:val="28"/>
        </w:rPr>
        <w:t>Transportation</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73CFB">
        <w:rPr>
          <w:rFonts w:ascii="Calibri" w:hAnsi="Calibri"/>
        </w:rPr>
        <w:t>the changing focus on transportation</w:t>
      </w:r>
      <w:r w:rsidR="0090639E" w:rsidRPr="00F52F2A">
        <w:rPr>
          <w:rFonts w:ascii="Calibri" w:hAnsi="Calibri"/>
        </w:rPr>
        <w:t>…</w:t>
      </w:r>
    </w:p>
    <w:p w:rsidR="00001502" w:rsidRPr="00F73CFB" w:rsidRDefault="00001502" w:rsidP="00F73CFB">
      <w:pPr>
        <w:spacing w:after="200" w:line="276" w:lineRule="auto"/>
        <w:ind w:left="720"/>
        <w:jc w:val="both"/>
        <w:rPr>
          <w:rFonts w:ascii="Calibri" w:hAnsi="Calibri"/>
          <w:b/>
        </w:rPr>
      </w:pPr>
      <w:r w:rsidRPr="00F73CFB">
        <w:rPr>
          <w:rFonts w:ascii="Calibri" w:hAnsi="Calibri"/>
          <w:b/>
        </w:rPr>
        <w:t>Nat Snd</w:t>
      </w:r>
      <w:r w:rsidR="00A46459" w:rsidRPr="00F73CFB">
        <w:rPr>
          <w:rFonts w:ascii="Calibri" w:hAnsi="Calibri"/>
          <w:b/>
        </w:rPr>
        <w:t xml:space="preserve"> 1</w:t>
      </w:r>
      <w:r w:rsidR="00F73CFB" w:rsidRPr="00F73CFB">
        <w:rPr>
          <w:rFonts w:ascii="Calibri" w:hAnsi="Calibri"/>
          <w:b/>
        </w:rPr>
        <w:t xml:space="preserve"> / Runs :06 / OC: </w:t>
      </w:r>
      <w:r w:rsidR="00A307C1">
        <w:rPr>
          <w:rFonts w:ascii="Calibri" w:hAnsi="Calibri"/>
          <w:b/>
        </w:rPr>
        <w:t>somewhat under debate.</w:t>
      </w:r>
    </w:p>
    <w:p w:rsidR="00F73CFB" w:rsidRPr="00F73CFB" w:rsidRDefault="00F73CFB" w:rsidP="00A307C1">
      <w:pPr>
        <w:spacing w:after="200" w:line="276" w:lineRule="auto"/>
        <w:ind w:left="720" w:right="720"/>
        <w:jc w:val="both"/>
        <w:rPr>
          <w:rFonts w:ascii="Calibri" w:hAnsi="Calibri"/>
          <w:i/>
        </w:rPr>
      </w:pPr>
      <w:r>
        <w:rPr>
          <w:rFonts w:ascii="Calibri" w:hAnsi="Calibri"/>
          <w:i/>
        </w:rPr>
        <w:t>“</w:t>
      </w:r>
      <w:r w:rsidR="00A307C1">
        <w:rPr>
          <w:rFonts w:ascii="Calibri" w:hAnsi="Calibri"/>
          <w:i/>
        </w:rPr>
        <w:t>It’s a bigger piece of the pie that’s necessary. The process in which we get to that, I think</w:t>
      </w:r>
      <w:r w:rsidR="002D70B5">
        <w:rPr>
          <w:rFonts w:ascii="Calibri" w:hAnsi="Calibri"/>
          <w:i/>
        </w:rPr>
        <w:t>,</w:t>
      </w:r>
      <w:r w:rsidR="00A307C1">
        <w:rPr>
          <w:rFonts w:ascii="Calibri" w:hAnsi="Calibri"/>
          <w:i/>
        </w:rPr>
        <w:t xml:space="preserve"> is still somewhat under debate.”</w:t>
      </w:r>
    </w:p>
    <w:p w:rsidR="00F73CFB" w:rsidRDefault="00504B95" w:rsidP="00AB4FE4">
      <w:pPr>
        <w:spacing w:after="200" w:line="276" w:lineRule="auto"/>
        <w:jc w:val="both"/>
        <w:rPr>
          <w:rFonts w:ascii="Calibri" w:hAnsi="Calibri"/>
        </w:rPr>
      </w:pPr>
      <w:r>
        <w:rPr>
          <w:rFonts w:ascii="Calibri" w:hAnsi="Calibri"/>
        </w:rPr>
        <w:t>T</w:t>
      </w:r>
      <w:r w:rsidR="00F73CFB">
        <w:rPr>
          <w:rFonts w:ascii="Calibri" w:hAnsi="Calibri"/>
        </w:rPr>
        <w:t xml:space="preserve">he </w:t>
      </w:r>
      <w:hyperlink r:id="rId6" w:history="1">
        <w:r w:rsidR="00F73CFB" w:rsidRPr="00F73CFB">
          <w:rPr>
            <w:rStyle w:val="Hyperlink"/>
            <w:rFonts w:ascii="Calibri" w:hAnsi="Calibri"/>
          </w:rPr>
          <w:t>21</w:t>
        </w:r>
        <w:r w:rsidR="00F73CFB" w:rsidRPr="00A72339">
          <w:rPr>
            <w:rStyle w:val="Hyperlink"/>
            <w:rFonts w:ascii="Calibri" w:hAnsi="Calibri"/>
            <w:vertAlign w:val="superscript"/>
          </w:rPr>
          <w:t>st</w:t>
        </w:r>
        <w:r w:rsidR="00F73CFB" w:rsidRPr="00F73CFB">
          <w:rPr>
            <w:rStyle w:val="Hyperlink"/>
            <w:rFonts w:ascii="Calibri" w:hAnsi="Calibri"/>
          </w:rPr>
          <w:t xml:space="preserve"> Century Missouri Transportation System Task Force</w:t>
        </w:r>
      </w:hyperlink>
      <w:r w:rsidR="00F73CFB">
        <w:rPr>
          <w:rFonts w:ascii="Calibri" w:hAnsi="Calibri"/>
        </w:rPr>
        <w:t xml:space="preserve"> held a hearing in Jefferson City</w:t>
      </w:r>
      <w:r>
        <w:rPr>
          <w:rFonts w:ascii="Calibri" w:hAnsi="Calibri"/>
        </w:rPr>
        <w:t xml:space="preserve"> last week</w:t>
      </w:r>
      <w:r w:rsidR="00F73CFB">
        <w:rPr>
          <w:rFonts w:ascii="Calibri" w:hAnsi="Calibri"/>
        </w:rPr>
        <w:t xml:space="preserve">. </w:t>
      </w:r>
      <w:r w:rsidR="00F73CFB" w:rsidRPr="00504B95">
        <w:rPr>
          <w:rFonts w:ascii="Calibri" w:hAnsi="Calibri"/>
          <w:i/>
        </w:rPr>
        <w:t>This</w:t>
      </w:r>
      <w:r w:rsidR="00F73CFB">
        <w:rPr>
          <w:rFonts w:ascii="Calibri" w:hAnsi="Calibri"/>
        </w:rPr>
        <w:t xml:space="preserve"> week, the task force was in St. Louis.</w:t>
      </w:r>
    </w:p>
    <w:p w:rsidR="00F73CFB" w:rsidRDefault="00504B95" w:rsidP="00AB4FE4">
      <w:pPr>
        <w:spacing w:after="200" w:line="276" w:lineRule="auto"/>
        <w:jc w:val="both"/>
        <w:rPr>
          <w:rFonts w:ascii="Calibri" w:hAnsi="Calibri"/>
        </w:rPr>
      </w:pPr>
      <w:r>
        <w:rPr>
          <w:rFonts w:ascii="Calibri" w:hAnsi="Calibri"/>
        </w:rPr>
        <w:t xml:space="preserve">Co-chair, </w:t>
      </w:r>
      <w:r w:rsidR="00F73CFB">
        <w:rPr>
          <w:rFonts w:ascii="Calibri" w:hAnsi="Calibri"/>
        </w:rPr>
        <w:t>Sen</w:t>
      </w:r>
      <w:r>
        <w:rPr>
          <w:rFonts w:ascii="Calibri" w:hAnsi="Calibri"/>
        </w:rPr>
        <w:t>. Dave Schatz of Sullivan,</w:t>
      </w:r>
      <w:r w:rsidR="00F73CFB">
        <w:rPr>
          <w:rFonts w:ascii="Calibri" w:hAnsi="Calibri"/>
        </w:rPr>
        <w:t xml:space="preserve"> says a tax increase is looking more like the only option to improve infrastructure funding in the Show-Me State…</w:t>
      </w:r>
    </w:p>
    <w:p w:rsidR="00F73CFB" w:rsidRPr="00F73CFB" w:rsidRDefault="00F73CFB" w:rsidP="00F73CFB">
      <w:pPr>
        <w:spacing w:after="200" w:line="276" w:lineRule="auto"/>
        <w:ind w:left="720"/>
        <w:jc w:val="both"/>
        <w:rPr>
          <w:rFonts w:ascii="Calibri" w:hAnsi="Calibri"/>
          <w:b/>
        </w:rPr>
      </w:pPr>
      <w:r w:rsidRPr="00F73CFB">
        <w:rPr>
          <w:rFonts w:ascii="Calibri" w:hAnsi="Calibri"/>
          <w:b/>
        </w:rPr>
        <w:t xml:space="preserve">Schatz 1 / Runs :21 / OC: </w:t>
      </w:r>
      <w:r w:rsidR="00A307C1">
        <w:rPr>
          <w:rFonts w:ascii="Calibri" w:hAnsi="Calibri"/>
          <w:b/>
        </w:rPr>
        <w:t>tax on diesel.</w:t>
      </w:r>
    </w:p>
    <w:p w:rsidR="00F73CFB" w:rsidRPr="00F73CFB" w:rsidRDefault="00F73CFB" w:rsidP="00FE6688">
      <w:pPr>
        <w:spacing w:after="200" w:line="276" w:lineRule="auto"/>
        <w:ind w:left="720" w:right="720"/>
        <w:jc w:val="both"/>
        <w:rPr>
          <w:rFonts w:ascii="Calibri" w:hAnsi="Calibri"/>
          <w:i/>
        </w:rPr>
      </w:pPr>
      <w:r>
        <w:rPr>
          <w:rFonts w:ascii="Calibri" w:hAnsi="Calibri"/>
          <w:i/>
        </w:rPr>
        <w:t>“</w:t>
      </w:r>
      <w:r w:rsidR="00A307C1">
        <w:rPr>
          <w:rFonts w:ascii="Calibri" w:hAnsi="Calibri"/>
          <w:i/>
        </w:rPr>
        <w:t>From the group of members that I spoke with</w:t>
      </w:r>
      <w:r w:rsidR="003415F5">
        <w:rPr>
          <w:rFonts w:ascii="Calibri" w:hAnsi="Calibri"/>
          <w:i/>
        </w:rPr>
        <w:t>,</w:t>
      </w:r>
      <w:r w:rsidR="00A307C1">
        <w:rPr>
          <w:rFonts w:ascii="Calibri" w:hAnsi="Calibri"/>
          <w:i/>
        </w:rPr>
        <w:t xml:space="preserve"> prefer a referendum going to the voters. When we ask a one-time ask of a larger ask, not asking for incremental increases over time, but fixing the need. </w:t>
      </w:r>
      <w:r w:rsidR="00FE6688">
        <w:rPr>
          <w:rFonts w:ascii="Calibri" w:hAnsi="Calibri"/>
          <w:i/>
        </w:rPr>
        <w:t>Looking out for possibly a 10-year window, trying to make a determination. That’s looking at somewhere, 10-cent area, as far as the increase in this motor fuel tax — maybe with an additional tax on diesel.”</w:t>
      </w:r>
    </w:p>
    <w:p w:rsidR="00E35258" w:rsidRDefault="00A72339" w:rsidP="00AB4FE4">
      <w:pPr>
        <w:spacing w:after="200" w:line="276" w:lineRule="auto"/>
        <w:jc w:val="both"/>
        <w:rPr>
          <w:rFonts w:ascii="Calibri" w:hAnsi="Calibri"/>
        </w:rPr>
      </w:pPr>
      <w:r>
        <w:rPr>
          <w:rFonts w:ascii="Calibri" w:hAnsi="Calibri"/>
        </w:rPr>
        <w:t>But, this is not sitting well with everyone on the task force</w:t>
      </w:r>
      <w:r w:rsidR="00C1142C">
        <w:rPr>
          <w:rFonts w:ascii="Calibri" w:hAnsi="Calibri"/>
        </w:rPr>
        <w:t>, including</w:t>
      </w:r>
      <w:r>
        <w:rPr>
          <w:rFonts w:ascii="Calibri" w:hAnsi="Calibri"/>
        </w:rPr>
        <w:t xml:space="preserve"> Sen. Bill Eigel of Weldon Spring…</w:t>
      </w:r>
    </w:p>
    <w:p w:rsidR="00A72339" w:rsidRPr="00A72339" w:rsidRDefault="00A72339" w:rsidP="00A72339">
      <w:pPr>
        <w:spacing w:after="200" w:line="276" w:lineRule="auto"/>
        <w:ind w:left="720"/>
        <w:jc w:val="both"/>
        <w:rPr>
          <w:rFonts w:ascii="Calibri" w:hAnsi="Calibri"/>
          <w:b/>
        </w:rPr>
      </w:pPr>
      <w:r w:rsidRPr="00A72339">
        <w:rPr>
          <w:rFonts w:ascii="Calibri" w:hAnsi="Calibri"/>
          <w:b/>
        </w:rPr>
        <w:t xml:space="preserve">Eigel 2 / Runs: 16 / OC: </w:t>
      </w:r>
      <w:r w:rsidR="00A307C1">
        <w:rPr>
          <w:rFonts w:ascii="Calibri" w:hAnsi="Calibri"/>
          <w:b/>
        </w:rPr>
        <w:t>support tax increases.</w:t>
      </w:r>
    </w:p>
    <w:p w:rsidR="00A72339" w:rsidRPr="00A72339" w:rsidRDefault="00A72339" w:rsidP="00A307C1">
      <w:pPr>
        <w:spacing w:after="200" w:line="276" w:lineRule="auto"/>
        <w:ind w:left="720" w:right="720"/>
        <w:jc w:val="both"/>
        <w:rPr>
          <w:rFonts w:ascii="Calibri" w:hAnsi="Calibri"/>
          <w:i/>
        </w:rPr>
      </w:pPr>
      <w:r>
        <w:rPr>
          <w:rFonts w:ascii="Calibri" w:hAnsi="Calibri"/>
          <w:i/>
        </w:rPr>
        <w:t>“</w:t>
      </w:r>
      <w:r w:rsidR="00A307C1">
        <w:rPr>
          <w:rFonts w:ascii="Calibri" w:hAnsi="Calibri"/>
          <w:i/>
        </w:rPr>
        <w:t>Most of the committee members probably know that I continue, and have been a critic of</w:t>
      </w:r>
      <w:r w:rsidR="00267E65">
        <w:rPr>
          <w:rFonts w:ascii="Calibri" w:hAnsi="Calibri"/>
          <w:i/>
        </w:rPr>
        <w:t>,</w:t>
      </w:r>
      <w:r w:rsidR="00A307C1">
        <w:rPr>
          <w:rFonts w:ascii="Calibri" w:hAnsi="Calibri"/>
          <w:i/>
        </w:rPr>
        <w:t xml:space="preserve"> raising anybody’s taxes. I appreciate the comment that you made here, but — as long as we’re in an environment where the people of Missouri are already sending record amounts o</w:t>
      </w:r>
      <w:r w:rsidR="00267E65">
        <w:rPr>
          <w:rFonts w:ascii="Calibri" w:hAnsi="Calibri"/>
          <w:i/>
        </w:rPr>
        <w:t>f</w:t>
      </w:r>
      <w:r w:rsidR="00A307C1">
        <w:rPr>
          <w:rFonts w:ascii="Calibri" w:hAnsi="Calibri"/>
          <w:i/>
        </w:rPr>
        <w:t xml:space="preserve"> revenue to Jefferson City — I will not support tax increases.”</w:t>
      </w:r>
    </w:p>
    <w:p w:rsidR="004965C6" w:rsidRDefault="004965C6" w:rsidP="00AB4FE4">
      <w:pPr>
        <w:spacing w:after="200" w:line="276" w:lineRule="auto"/>
        <w:jc w:val="both"/>
        <w:rPr>
          <w:rFonts w:ascii="Calibri" w:hAnsi="Calibri"/>
        </w:rPr>
      </w:pPr>
      <w:r>
        <w:rPr>
          <w:rFonts w:ascii="Calibri" w:hAnsi="Calibri"/>
        </w:rPr>
        <w:t xml:space="preserve">The </w:t>
      </w:r>
      <w:r w:rsidRPr="004965C6">
        <w:rPr>
          <w:rFonts w:ascii="Calibri" w:hAnsi="Calibri"/>
        </w:rPr>
        <w:t>21</w:t>
      </w:r>
      <w:r w:rsidRPr="004965C6">
        <w:rPr>
          <w:rFonts w:ascii="Calibri" w:hAnsi="Calibri"/>
          <w:vertAlign w:val="superscript"/>
        </w:rPr>
        <w:t>st</w:t>
      </w:r>
      <w:r w:rsidRPr="004965C6">
        <w:rPr>
          <w:rFonts w:ascii="Calibri" w:hAnsi="Calibri"/>
        </w:rPr>
        <w:t xml:space="preserve"> Century Missouri Transportation System Task Force</w:t>
      </w:r>
      <w:r>
        <w:rPr>
          <w:rFonts w:ascii="Calibri" w:hAnsi="Calibri"/>
        </w:rPr>
        <w:t xml:space="preserve"> </w:t>
      </w:r>
      <w:r w:rsidR="00504B95">
        <w:rPr>
          <w:rFonts w:ascii="Calibri" w:hAnsi="Calibri"/>
        </w:rPr>
        <w:t xml:space="preserve">will </w:t>
      </w:r>
      <w:r>
        <w:rPr>
          <w:rFonts w:ascii="Calibri" w:hAnsi="Calibri"/>
        </w:rPr>
        <w:t>hav</w:t>
      </w:r>
      <w:r w:rsidR="00504B95">
        <w:rPr>
          <w:rFonts w:ascii="Calibri" w:hAnsi="Calibri"/>
        </w:rPr>
        <w:t>e</w:t>
      </w:r>
      <w:r>
        <w:rPr>
          <w:rFonts w:ascii="Calibri" w:hAnsi="Calibri"/>
        </w:rPr>
        <w:t xml:space="preserve"> a plan sent to the full Missouri General Assembly before the first of the year…</w:t>
      </w:r>
    </w:p>
    <w:p w:rsidR="004965C6" w:rsidRPr="004965C6" w:rsidRDefault="004965C6" w:rsidP="004965C6">
      <w:pPr>
        <w:spacing w:after="200" w:line="276" w:lineRule="auto"/>
        <w:ind w:left="720"/>
        <w:jc w:val="both"/>
        <w:rPr>
          <w:rFonts w:ascii="Calibri" w:hAnsi="Calibri"/>
          <w:b/>
        </w:rPr>
      </w:pPr>
      <w:r w:rsidRPr="004965C6">
        <w:rPr>
          <w:rFonts w:ascii="Calibri" w:hAnsi="Calibri"/>
          <w:b/>
        </w:rPr>
        <w:t xml:space="preserve">Nat Snd 2 / Runs :05 / OC: </w:t>
      </w:r>
      <w:r w:rsidR="00E6647E">
        <w:rPr>
          <w:rFonts w:ascii="Calibri" w:hAnsi="Calibri"/>
          <w:b/>
        </w:rPr>
        <w:t>like the other.</w:t>
      </w:r>
    </w:p>
    <w:p w:rsidR="004965C6" w:rsidRPr="004965C6" w:rsidRDefault="004965C6" w:rsidP="00E6647E">
      <w:pPr>
        <w:spacing w:after="200" w:line="276" w:lineRule="auto"/>
        <w:ind w:left="720" w:right="720"/>
        <w:jc w:val="both"/>
        <w:rPr>
          <w:rFonts w:ascii="Calibri" w:hAnsi="Calibri"/>
          <w:i/>
        </w:rPr>
      </w:pPr>
      <w:r>
        <w:rPr>
          <w:rFonts w:ascii="Calibri" w:hAnsi="Calibri"/>
          <w:i/>
        </w:rPr>
        <w:t>“</w:t>
      </w:r>
      <w:r w:rsidR="00E6647E">
        <w:rPr>
          <w:rFonts w:ascii="Calibri" w:hAnsi="Calibri"/>
          <w:i/>
        </w:rPr>
        <w:t>This reminds me of a Sesame Street question, or riddle: ‘One of these things is not like the other.’”</w:t>
      </w:r>
    </w:p>
    <w:p w:rsidR="004965C6" w:rsidRDefault="004965C6" w:rsidP="00AB4FE4">
      <w:pPr>
        <w:spacing w:after="200" w:line="276" w:lineRule="auto"/>
        <w:jc w:val="both"/>
        <w:rPr>
          <w:rFonts w:ascii="Calibri" w:hAnsi="Calibri"/>
        </w:rPr>
      </w:pPr>
      <w:r>
        <w:rPr>
          <w:rFonts w:ascii="Calibri" w:hAnsi="Calibri"/>
        </w:rPr>
        <w:lastRenderedPageBreak/>
        <w:t>Transportation has spent several years out of the spotlight among Missouri lawmakers, but has started to make a return over the last two sessions.</w:t>
      </w:r>
    </w:p>
    <w:p w:rsidR="004965C6" w:rsidRDefault="004965C6" w:rsidP="00AB4FE4">
      <w:pPr>
        <w:spacing w:after="200" w:line="276" w:lineRule="auto"/>
        <w:jc w:val="both"/>
        <w:rPr>
          <w:rFonts w:ascii="Calibri" w:hAnsi="Calibri"/>
        </w:rPr>
      </w:pPr>
      <w:r>
        <w:rPr>
          <w:rFonts w:ascii="Calibri" w:hAnsi="Calibri"/>
        </w:rPr>
        <w:t xml:space="preserve">Take, for instance, </w:t>
      </w:r>
      <w:hyperlink r:id="rId7" w:history="1">
        <w:r w:rsidRPr="004965C6">
          <w:rPr>
            <w:rStyle w:val="Hyperlink"/>
            <w:rFonts w:ascii="Calibri" w:hAnsi="Calibri"/>
          </w:rPr>
          <w:t>House Bill 130</w:t>
        </w:r>
      </w:hyperlink>
      <w:r w:rsidR="00950AAF">
        <w:rPr>
          <w:rFonts w:ascii="Calibri" w:hAnsi="Calibri"/>
        </w:rPr>
        <w:t xml:space="preserve"> —</w:t>
      </w:r>
      <w:r>
        <w:rPr>
          <w:rFonts w:ascii="Calibri" w:hAnsi="Calibri"/>
        </w:rPr>
        <w:t xml:space="preserve"> a new law that put</w:t>
      </w:r>
      <w:r w:rsidRPr="004965C6">
        <w:rPr>
          <w:rFonts w:ascii="Calibri" w:hAnsi="Calibri"/>
        </w:rPr>
        <w:t xml:space="preserve">s </w:t>
      </w:r>
      <w:r>
        <w:rPr>
          <w:rFonts w:ascii="Calibri" w:hAnsi="Calibri"/>
        </w:rPr>
        <w:t xml:space="preserve">into place </w:t>
      </w:r>
      <w:r w:rsidRPr="004965C6">
        <w:rPr>
          <w:rFonts w:ascii="Calibri" w:hAnsi="Calibri"/>
        </w:rPr>
        <w:t>provisions relating to transportation network companies</w:t>
      </w:r>
      <w:r>
        <w:rPr>
          <w:rFonts w:ascii="Calibri" w:hAnsi="Calibri"/>
        </w:rPr>
        <w:t>.</w:t>
      </w:r>
    </w:p>
    <w:p w:rsidR="004965C6" w:rsidRDefault="004965C6" w:rsidP="00AB4FE4">
      <w:pPr>
        <w:spacing w:after="200" w:line="276" w:lineRule="auto"/>
        <w:jc w:val="both"/>
        <w:rPr>
          <w:rFonts w:ascii="Calibri" w:hAnsi="Calibri"/>
        </w:rPr>
      </w:pPr>
      <w:r>
        <w:rPr>
          <w:rFonts w:ascii="Calibri" w:hAnsi="Calibri"/>
        </w:rPr>
        <w:t>Sen</w:t>
      </w:r>
      <w:r w:rsidR="00950AAF">
        <w:rPr>
          <w:rFonts w:ascii="Calibri" w:hAnsi="Calibri"/>
        </w:rPr>
        <w:t>ator</w:t>
      </w:r>
      <w:r>
        <w:rPr>
          <w:rFonts w:ascii="Calibri" w:hAnsi="Calibri"/>
        </w:rPr>
        <w:t xml:space="preserve"> Jill Schupp of Creve Coeur says when the measure was debated in the Missouri Senate earlier this year, a move was made to include rental car language in the legislation…</w:t>
      </w:r>
    </w:p>
    <w:p w:rsidR="004965C6" w:rsidRPr="004965C6" w:rsidRDefault="004965C6" w:rsidP="004965C6">
      <w:pPr>
        <w:spacing w:after="200" w:line="276" w:lineRule="auto"/>
        <w:ind w:left="720"/>
        <w:jc w:val="both"/>
        <w:rPr>
          <w:rFonts w:ascii="Calibri" w:hAnsi="Calibri"/>
          <w:b/>
        </w:rPr>
      </w:pPr>
      <w:r w:rsidRPr="004965C6">
        <w:rPr>
          <w:rFonts w:ascii="Calibri" w:hAnsi="Calibri"/>
          <w:b/>
        </w:rPr>
        <w:t>Schupp 3 / Runs :2</w:t>
      </w:r>
      <w:r w:rsidR="000B400C">
        <w:rPr>
          <w:rFonts w:ascii="Calibri" w:hAnsi="Calibri"/>
          <w:b/>
        </w:rPr>
        <w:t>0</w:t>
      </w:r>
      <w:r w:rsidRPr="004965C6">
        <w:rPr>
          <w:rFonts w:ascii="Calibri" w:hAnsi="Calibri"/>
          <w:b/>
        </w:rPr>
        <w:t xml:space="preserve"> / OC: </w:t>
      </w:r>
      <w:r w:rsidR="000B400C">
        <w:rPr>
          <w:rFonts w:ascii="Calibri" w:hAnsi="Calibri"/>
          <w:b/>
        </w:rPr>
        <w:t>of driver services.</w:t>
      </w:r>
    </w:p>
    <w:p w:rsidR="004965C6" w:rsidRPr="004965C6" w:rsidRDefault="004965C6" w:rsidP="00436D1F">
      <w:pPr>
        <w:spacing w:after="200" w:line="276" w:lineRule="auto"/>
        <w:ind w:left="720" w:right="720"/>
        <w:jc w:val="both"/>
        <w:rPr>
          <w:rFonts w:ascii="Calibri" w:hAnsi="Calibri"/>
          <w:i/>
        </w:rPr>
      </w:pPr>
      <w:r>
        <w:rPr>
          <w:rFonts w:ascii="Calibri" w:hAnsi="Calibri"/>
          <w:i/>
        </w:rPr>
        <w:t>“</w:t>
      </w:r>
      <w:r w:rsidR="000B400C">
        <w:rPr>
          <w:rFonts w:ascii="Calibri" w:hAnsi="Calibri"/>
          <w:i/>
        </w:rPr>
        <w:t>T</w:t>
      </w:r>
      <w:r w:rsidR="00436D1F">
        <w:rPr>
          <w:rFonts w:ascii="Calibri" w:hAnsi="Calibri"/>
          <w:i/>
        </w:rPr>
        <w:t>he sponsors of those different amendments claimed that rental cars fit under the category of TNC’s.</w:t>
      </w:r>
      <w:r w:rsidR="000B400C">
        <w:rPr>
          <w:rFonts w:ascii="Calibri" w:hAnsi="Calibri"/>
          <w:i/>
        </w:rPr>
        <w:t xml:space="preserve"> And, Sen. [Ryan] Silvey [R-Kansas City] got up and sort of pre-empted me. I was going to call a Point of Order, because — I think that — rental cars fall under a different category than taxi cab services or other ki</w:t>
      </w:r>
      <w:r w:rsidR="000912B4">
        <w:rPr>
          <w:rFonts w:ascii="Calibri" w:hAnsi="Calibri"/>
          <w:i/>
        </w:rPr>
        <w:t>n</w:t>
      </w:r>
      <w:r w:rsidR="000B400C">
        <w:rPr>
          <w:rFonts w:ascii="Calibri" w:hAnsi="Calibri"/>
          <w:i/>
        </w:rPr>
        <w:t>ds of driver services.”</w:t>
      </w:r>
    </w:p>
    <w:p w:rsidR="004965C6" w:rsidRDefault="007D7600" w:rsidP="00AB4FE4">
      <w:pPr>
        <w:spacing w:after="200" w:line="276" w:lineRule="auto"/>
        <w:jc w:val="both"/>
        <w:rPr>
          <w:rFonts w:ascii="Calibri" w:hAnsi="Calibri"/>
        </w:rPr>
      </w:pPr>
      <w:r>
        <w:rPr>
          <w:rFonts w:ascii="Calibri" w:hAnsi="Calibri"/>
        </w:rPr>
        <w:t>She adds the final product turned out well…</w:t>
      </w:r>
    </w:p>
    <w:p w:rsidR="007D7600" w:rsidRPr="007D7600" w:rsidRDefault="007D7600" w:rsidP="007D7600">
      <w:pPr>
        <w:spacing w:after="200" w:line="276" w:lineRule="auto"/>
        <w:ind w:left="720"/>
        <w:jc w:val="both"/>
        <w:rPr>
          <w:rFonts w:ascii="Calibri" w:hAnsi="Calibri"/>
          <w:b/>
        </w:rPr>
      </w:pPr>
      <w:r w:rsidRPr="007D7600">
        <w:rPr>
          <w:rFonts w:ascii="Calibri" w:hAnsi="Calibri"/>
          <w:b/>
        </w:rPr>
        <w:t xml:space="preserve">Schupp 4 / Runs :20 / OC: </w:t>
      </w:r>
      <w:r w:rsidR="00FB18BC">
        <w:rPr>
          <w:rFonts w:ascii="Calibri" w:hAnsi="Calibri"/>
          <w:b/>
        </w:rPr>
        <w:t>everybody has access.</w:t>
      </w:r>
    </w:p>
    <w:p w:rsidR="007D7600" w:rsidRPr="007D7600" w:rsidRDefault="007D7600" w:rsidP="00FB18BC">
      <w:pPr>
        <w:spacing w:after="200" w:line="276" w:lineRule="auto"/>
        <w:ind w:left="720" w:right="720"/>
        <w:jc w:val="both"/>
        <w:rPr>
          <w:rFonts w:ascii="Calibri" w:hAnsi="Calibri"/>
          <w:i/>
        </w:rPr>
      </w:pPr>
      <w:r>
        <w:rPr>
          <w:rFonts w:ascii="Calibri" w:hAnsi="Calibri"/>
          <w:i/>
        </w:rPr>
        <w:t>“</w:t>
      </w:r>
      <w:r w:rsidR="00FB18BC">
        <w:rPr>
          <w:rFonts w:ascii="Calibri" w:hAnsi="Calibri"/>
          <w:i/>
        </w:rPr>
        <w:t>Safe when they get into those vehicles and leave those vehicles. There’s information about insurance and the variations between insurance for those individual Uber drivers versus taxi cabs, and trying to create a level playing field, in terms of where these services will go to — in our communities around the state — that everybody has access.”</w:t>
      </w:r>
    </w:p>
    <w:p w:rsidR="007D7600" w:rsidRPr="00F52F2A" w:rsidRDefault="00B9209A" w:rsidP="00AB4FE4">
      <w:pPr>
        <w:spacing w:after="200" w:line="276" w:lineRule="auto"/>
        <w:jc w:val="both"/>
        <w:rPr>
          <w:rFonts w:ascii="Calibri" w:hAnsi="Calibri"/>
        </w:rPr>
      </w:pPr>
      <w:r>
        <w:rPr>
          <w:rFonts w:ascii="Calibri" w:hAnsi="Calibri"/>
        </w:rPr>
        <w:t xml:space="preserve">Transportation, and other items, will be on the table — once again — very soon, as prefiled legislation </w:t>
      </w:r>
      <w:r w:rsidR="00DC60B4">
        <w:rPr>
          <w:rFonts w:ascii="Calibri" w:hAnsi="Calibri"/>
        </w:rPr>
        <w:t xml:space="preserve">will </w:t>
      </w:r>
      <w:r>
        <w:rPr>
          <w:rFonts w:ascii="Calibri" w:hAnsi="Calibri"/>
        </w:rPr>
        <w:t>be numbered for the next regular legislative session on Dec. 1.</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8"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Start w:id="0" w:name="_GoBack"/>
      <w:bookmarkEnd w:id="0"/>
    </w:p>
    <w:sectPr w:rsidR="00A13678" w:rsidRPr="00F52F2A" w:rsidSect="005448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912B4" w:rsidRPr="000912B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912B4" w:rsidRPr="000912B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274DA"/>
    <w:rsid w:val="000912B4"/>
    <w:rsid w:val="000B400C"/>
    <w:rsid w:val="00221992"/>
    <w:rsid w:val="0023021A"/>
    <w:rsid w:val="00267E65"/>
    <w:rsid w:val="002D70B5"/>
    <w:rsid w:val="002F793F"/>
    <w:rsid w:val="003415F5"/>
    <w:rsid w:val="0043156B"/>
    <w:rsid w:val="00436D1F"/>
    <w:rsid w:val="00445DCB"/>
    <w:rsid w:val="004965C6"/>
    <w:rsid w:val="00504B95"/>
    <w:rsid w:val="005448AD"/>
    <w:rsid w:val="005E1135"/>
    <w:rsid w:val="005E6A2A"/>
    <w:rsid w:val="00655B84"/>
    <w:rsid w:val="00681A33"/>
    <w:rsid w:val="006D14BF"/>
    <w:rsid w:val="006F2F9D"/>
    <w:rsid w:val="00772D4F"/>
    <w:rsid w:val="007D7600"/>
    <w:rsid w:val="008B7B4D"/>
    <w:rsid w:val="0090639E"/>
    <w:rsid w:val="0092103B"/>
    <w:rsid w:val="00950AAF"/>
    <w:rsid w:val="009F3AB2"/>
    <w:rsid w:val="00A307C1"/>
    <w:rsid w:val="00A46459"/>
    <w:rsid w:val="00A53111"/>
    <w:rsid w:val="00A613B0"/>
    <w:rsid w:val="00A72339"/>
    <w:rsid w:val="00AA6624"/>
    <w:rsid w:val="00AB4FE4"/>
    <w:rsid w:val="00B04D6F"/>
    <w:rsid w:val="00B9209A"/>
    <w:rsid w:val="00BA3FB0"/>
    <w:rsid w:val="00BC069C"/>
    <w:rsid w:val="00BD43E9"/>
    <w:rsid w:val="00C1142C"/>
    <w:rsid w:val="00CC6821"/>
    <w:rsid w:val="00CC7068"/>
    <w:rsid w:val="00CD5A04"/>
    <w:rsid w:val="00D1260F"/>
    <w:rsid w:val="00D15641"/>
    <w:rsid w:val="00DC60B4"/>
    <w:rsid w:val="00DD46D5"/>
    <w:rsid w:val="00E35258"/>
    <w:rsid w:val="00E6647E"/>
    <w:rsid w:val="00EB1770"/>
    <w:rsid w:val="00EF2E7B"/>
    <w:rsid w:val="00F52F2A"/>
    <w:rsid w:val="00F73CFB"/>
    <w:rsid w:val="00FB18BC"/>
    <w:rsid w:val="00FE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www.house.mo.gov/bill.aspx?bill=HB130&amp;year=2017&amp;co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mtt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23</cp:revision>
  <dcterms:created xsi:type="dcterms:W3CDTF">2017-10-16T20:33:00Z</dcterms:created>
  <dcterms:modified xsi:type="dcterms:W3CDTF">2017-10-20T17:11:00Z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