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7D0F12">
        <w:rPr>
          <w:rFonts w:asciiTheme="majorHAnsi" w:hAnsiTheme="majorHAnsi"/>
          <w:b/>
          <w:color w:val="000099"/>
          <w:sz w:val="28"/>
          <w:szCs w:val="28"/>
        </w:rPr>
        <w:t>More New Laws</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B1677B">
        <w:rPr>
          <w:rFonts w:ascii="Calibri" w:hAnsi="Calibri"/>
        </w:rPr>
        <w:t>more new laws that took effect on Aug. 28</w:t>
      </w:r>
      <w:r w:rsidR="0090639E" w:rsidRPr="00F52F2A">
        <w:rPr>
          <w:rFonts w:ascii="Calibri" w:hAnsi="Calibri"/>
        </w:rPr>
        <w:t>…</w:t>
      </w:r>
    </w:p>
    <w:p w:rsidR="00001502" w:rsidRPr="00B1677B" w:rsidRDefault="00001502" w:rsidP="00B1677B">
      <w:pPr>
        <w:spacing w:after="200" w:line="276" w:lineRule="auto"/>
        <w:ind w:left="720"/>
        <w:jc w:val="both"/>
        <w:rPr>
          <w:rFonts w:ascii="Calibri" w:hAnsi="Calibri"/>
          <w:b/>
        </w:rPr>
      </w:pPr>
      <w:r w:rsidRPr="00B1677B">
        <w:rPr>
          <w:rFonts w:ascii="Calibri" w:hAnsi="Calibri"/>
          <w:b/>
        </w:rPr>
        <w:t>Nat Snd</w:t>
      </w:r>
      <w:r w:rsidR="00A46459" w:rsidRPr="00B1677B">
        <w:rPr>
          <w:rFonts w:ascii="Calibri" w:hAnsi="Calibri"/>
          <w:b/>
        </w:rPr>
        <w:t xml:space="preserve"> 1</w:t>
      </w:r>
      <w:r w:rsidR="00B1677B" w:rsidRPr="00B1677B">
        <w:rPr>
          <w:rFonts w:ascii="Calibri" w:hAnsi="Calibri"/>
          <w:b/>
        </w:rPr>
        <w:t xml:space="preserve"> / Runs :02 / OC: </w:t>
      </w:r>
      <w:r w:rsidR="005C31E8">
        <w:rPr>
          <w:rFonts w:ascii="Calibri" w:hAnsi="Calibri"/>
          <w:b/>
        </w:rPr>
        <w:t>by Sen. Brown.</w:t>
      </w:r>
    </w:p>
    <w:p w:rsidR="00B1677B" w:rsidRPr="00B1677B" w:rsidRDefault="00B1677B" w:rsidP="00B1677B">
      <w:pPr>
        <w:spacing w:after="200" w:line="276" w:lineRule="auto"/>
        <w:ind w:left="720"/>
        <w:jc w:val="both"/>
        <w:rPr>
          <w:rFonts w:ascii="Calibri" w:hAnsi="Calibri"/>
          <w:i/>
        </w:rPr>
      </w:pPr>
      <w:r>
        <w:rPr>
          <w:rFonts w:ascii="Calibri" w:hAnsi="Calibri"/>
          <w:i/>
        </w:rPr>
        <w:t>“</w:t>
      </w:r>
      <w:r w:rsidR="005C31E8">
        <w:rPr>
          <w:rFonts w:ascii="Calibri" w:hAnsi="Calibri"/>
          <w:i/>
        </w:rPr>
        <w:t>Eighty-eight, by Sen. Brown….”</w:t>
      </w:r>
    </w:p>
    <w:p w:rsidR="00E35258" w:rsidRDefault="001A00E0" w:rsidP="00AB4FE4">
      <w:pPr>
        <w:spacing w:after="200" w:line="276" w:lineRule="auto"/>
        <w:jc w:val="both"/>
        <w:rPr>
          <w:rFonts w:ascii="Calibri" w:hAnsi="Calibri"/>
        </w:rPr>
      </w:pPr>
      <w:hyperlink r:id="rId7" w:history="1">
        <w:r w:rsidR="00B1677B" w:rsidRPr="00B1677B">
          <w:rPr>
            <w:rStyle w:val="Hyperlink"/>
            <w:rFonts w:ascii="Calibri" w:hAnsi="Calibri"/>
          </w:rPr>
          <w:t>Senate Bill 88</w:t>
        </w:r>
      </w:hyperlink>
      <w:r w:rsidR="00B1677B">
        <w:rPr>
          <w:rFonts w:ascii="Calibri" w:hAnsi="Calibri"/>
        </w:rPr>
        <w:t xml:space="preserve"> establishes a two-</w:t>
      </w:r>
      <w:r w:rsidR="00B1677B" w:rsidRPr="00B1677B">
        <w:rPr>
          <w:rFonts w:ascii="Calibri" w:hAnsi="Calibri"/>
        </w:rPr>
        <w:t>year statute of limitation for claims of malpractice or negligence against veterinarians</w:t>
      </w:r>
      <w:r w:rsidR="00B1677B">
        <w:rPr>
          <w:rFonts w:ascii="Calibri" w:hAnsi="Calibri"/>
        </w:rPr>
        <w:t>.</w:t>
      </w:r>
    </w:p>
    <w:p w:rsidR="00B1677B" w:rsidRDefault="00B1677B" w:rsidP="00AB4FE4">
      <w:pPr>
        <w:spacing w:after="200" w:line="276" w:lineRule="auto"/>
        <w:jc w:val="both"/>
        <w:rPr>
          <w:rFonts w:ascii="Calibri" w:hAnsi="Calibri"/>
        </w:rPr>
      </w:pPr>
      <w:r>
        <w:rPr>
          <w:rFonts w:ascii="Calibri" w:hAnsi="Calibri"/>
        </w:rPr>
        <w:t xml:space="preserve">Sponsor, Sen. Dan Brown of Rolla, presented his proposal to the </w:t>
      </w:r>
      <w:hyperlink r:id="rId8" w:history="1">
        <w:r w:rsidRPr="00B1677B">
          <w:rPr>
            <w:rStyle w:val="Hyperlink"/>
            <w:rFonts w:ascii="Calibri" w:hAnsi="Calibri"/>
          </w:rPr>
          <w:t>Missouri Senate Government Reform Committee</w:t>
        </w:r>
      </w:hyperlink>
      <w:r>
        <w:rPr>
          <w:rFonts w:ascii="Calibri" w:hAnsi="Calibri"/>
        </w:rPr>
        <w:t xml:space="preserve"> back on Feb. 8…</w:t>
      </w:r>
    </w:p>
    <w:p w:rsidR="00B1677B" w:rsidRPr="00B1677B" w:rsidRDefault="00B1677B" w:rsidP="00B1677B">
      <w:pPr>
        <w:spacing w:after="200" w:line="276" w:lineRule="auto"/>
        <w:ind w:left="720"/>
        <w:jc w:val="both"/>
        <w:rPr>
          <w:rFonts w:ascii="Calibri" w:hAnsi="Calibri"/>
          <w:b/>
        </w:rPr>
      </w:pPr>
      <w:r w:rsidRPr="00B1677B">
        <w:rPr>
          <w:rFonts w:ascii="Calibri" w:hAnsi="Calibri"/>
          <w:b/>
        </w:rPr>
        <w:t xml:space="preserve">Brown 1 / Runs :14 / OC: </w:t>
      </w:r>
      <w:r w:rsidR="00C850B9">
        <w:rPr>
          <w:rFonts w:ascii="Calibri" w:hAnsi="Calibri"/>
          <w:b/>
        </w:rPr>
        <w:t>of veterinary medicine.</w:t>
      </w:r>
    </w:p>
    <w:p w:rsidR="00B1677B" w:rsidRPr="00B1677B" w:rsidRDefault="00B1677B" w:rsidP="00C850B9">
      <w:pPr>
        <w:spacing w:after="200" w:line="276" w:lineRule="auto"/>
        <w:ind w:left="720" w:right="720"/>
        <w:jc w:val="both"/>
        <w:rPr>
          <w:rFonts w:ascii="Calibri" w:hAnsi="Calibri"/>
          <w:i/>
        </w:rPr>
      </w:pPr>
      <w:r>
        <w:rPr>
          <w:rFonts w:ascii="Calibri" w:hAnsi="Calibri"/>
          <w:i/>
        </w:rPr>
        <w:t>“</w:t>
      </w:r>
      <w:r w:rsidR="00C850B9">
        <w:rPr>
          <w:rFonts w:ascii="Calibri" w:hAnsi="Calibri"/>
          <w:i/>
        </w:rPr>
        <w:t>Years ago, when negligence claims were rolled back from seven years to two years, veterinarians got left out of that language. So, we’re moving this to the part of law that regulates practice of veterinary medicine.”</w:t>
      </w:r>
    </w:p>
    <w:p w:rsidR="00B1677B" w:rsidRPr="00B1677B" w:rsidRDefault="00B1677B" w:rsidP="00B1677B">
      <w:pPr>
        <w:spacing w:after="200" w:line="276" w:lineRule="auto"/>
        <w:ind w:left="720"/>
        <w:jc w:val="both"/>
        <w:rPr>
          <w:rFonts w:ascii="Calibri" w:hAnsi="Calibri"/>
          <w:b/>
        </w:rPr>
      </w:pPr>
      <w:r w:rsidRPr="00B1677B">
        <w:rPr>
          <w:rFonts w:ascii="Calibri" w:hAnsi="Calibri"/>
          <w:b/>
        </w:rPr>
        <w:t>Nat Snd 2 / Runs :0</w:t>
      </w:r>
      <w:r w:rsidR="00625ED1">
        <w:rPr>
          <w:rFonts w:ascii="Calibri" w:hAnsi="Calibri"/>
          <w:b/>
        </w:rPr>
        <w:t>5</w:t>
      </w:r>
      <w:r w:rsidRPr="00B1677B">
        <w:rPr>
          <w:rFonts w:ascii="Calibri" w:hAnsi="Calibri"/>
          <w:b/>
        </w:rPr>
        <w:t xml:space="preserve"> / OC: </w:t>
      </w:r>
      <w:r w:rsidR="00625ED1">
        <w:rPr>
          <w:rFonts w:ascii="Calibri" w:hAnsi="Calibri"/>
          <w:b/>
        </w:rPr>
        <w:t>before the body.</w:t>
      </w:r>
    </w:p>
    <w:p w:rsidR="00B1677B" w:rsidRPr="00B1677B" w:rsidRDefault="00B1677B" w:rsidP="00625ED1">
      <w:pPr>
        <w:spacing w:after="200" w:line="276" w:lineRule="auto"/>
        <w:ind w:left="720" w:right="720"/>
        <w:jc w:val="both"/>
        <w:rPr>
          <w:rFonts w:ascii="Calibri" w:hAnsi="Calibri"/>
          <w:i/>
        </w:rPr>
      </w:pPr>
      <w:r>
        <w:rPr>
          <w:rFonts w:ascii="Calibri" w:hAnsi="Calibri"/>
          <w:i/>
        </w:rPr>
        <w:t>“</w:t>
      </w:r>
      <w:r w:rsidR="00625ED1">
        <w:rPr>
          <w:rFonts w:ascii="Calibri" w:hAnsi="Calibri"/>
          <w:i/>
        </w:rPr>
        <w:t>Senator from Barry. Thank you, Mr. President. I move that Senate Bill 95 be brought before the body….”</w:t>
      </w:r>
    </w:p>
    <w:p w:rsidR="00B1677B" w:rsidRDefault="0087751A" w:rsidP="00AB4FE4">
      <w:pPr>
        <w:spacing w:after="200" w:line="276" w:lineRule="auto"/>
        <w:jc w:val="both"/>
        <w:rPr>
          <w:rFonts w:ascii="Calibri" w:hAnsi="Calibri"/>
        </w:rPr>
      </w:pPr>
      <w:r>
        <w:rPr>
          <w:rFonts w:ascii="Calibri" w:hAnsi="Calibri"/>
        </w:rPr>
        <w:t xml:space="preserve">Missouri senators third-read </w:t>
      </w:r>
      <w:hyperlink r:id="rId9" w:history="1">
        <w:r w:rsidRPr="0087751A">
          <w:rPr>
            <w:rStyle w:val="Hyperlink"/>
            <w:rFonts w:ascii="Calibri" w:hAnsi="Calibri"/>
          </w:rPr>
          <w:t>Senate Bill 95</w:t>
        </w:r>
      </w:hyperlink>
      <w:r>
        <w:rPr>
          <w:rFonts w:ascii="Calibri" w:hAnsi="Calibri"/>
        </w:rPr>
        <w:t xml:space="preserve"> on Valentine’s Day.</w:t>
      </w:r>
    </w:p>
    <w:p w:rsidR="0087751A" w:rsidRDefault="0087751A" w:rsidP="00AB4FE4">
      <w:pPr>
        <w:spacing w:after="200" w:line="276" w:lineRule="auto"/>
        <w:jc w:val="both"/>
        <w:rPr>
          <w:rFonts w:ascii="Calibri" w:hAnsi="Calibri"/>
        </w:rPr>
      </w:pPr>
      <w:r>
        <w:rPr>
          <w:rFonts w:ascii="Calibri" w:hAnsi="Calibri"/>
        </w:rPr>
        <w:t>The measure e</w:t>
      </w:r>
      <w:r w:rsidRPr="0087751A">
        <w:rPr>
          <w:rFonts w:ascii="Calibri" w:hAnsi="Calibri"/>
        </w:rPr>
        <w:t>xtends the expiration dates on certain provisions relating to public funds</w:t>
      </w:r>
      <w:r>
        <w:rPr>
          <w:rFonts w:ascii="Calibri" w:hAnsi="Calibri"/>
        </w:rPr>
        <w:t>.</w:t>
      </w:r>
    </w:p>
    <w:p w:rsidR="0087751A" w:rsidRDefault="0087751A" w:rsidP="00AB4FE4">
      <w:pPr>
        <w:spacing w:after="200" w:line="276" w:lineRule="auto"/>
        <w:jc w:val="both"/>
        <w:rPr>
          <w:rFonts w:ascii="Calibri" w:hAnsi="Calibri"/>
        </w:rPr>
      </w:pPr>
      <w:r>
        <w:rPr>
          <w:rFonts w:ascii="Calibri" w:hAnsi="Calibri"/>
        </w:rPr>
        <w:t>Senator David Sater of Cassville is the sponsor…</w:t>
      </w:r>
    </w:p>
    <w:p w:rsidR="0087751A" w:rsidRPr="0087751A" w:rsidRDefault="0087751A" w:rsidP="0087751A">
      <w:pPr>
        <w:spacing w:after="200" w:line="276" w:lineRule="auto"/>
        <w:ind w:left="720"/>
        <w:jc w:val="both"/>
        <w:rPr>
          <w:rFonts w:ascii="Calibri" w:hAnsi="Calibri"/>
          <w:b/>
        </w:rPr>
      </w:pPr>
      <w:r w:rsidRPr="0087751A">
        <w:rPr>
          <w:rFonts w:ascii="Calibri" w:hAnsi="Calibri"/>
          <w:b/>
        </w:rPr>
        <w:t xml:space="preserve">Sater 2 / Runs :14 / OC: </w:t>
      </w:r>
      <w:r w:rsidR="0055286A">
        <w:rPr>
          <w:rFonts w:ascii="Calibri" w:hAnsi="Calibri"/>
          <w:b/>
        </w:rPr>
        <w:t>it fell down.</w:t>
      </w:r>
    </w:p>
    <w:p w:rsidR="0087751A" w:rsidRPr="0087751A" w:rsidRDefault="0087751A" w:rsidP="0055286A">
      <w:pPr>
        <w:spacing w:after="200" w:line="276" w:lineRule="auto"/>
        <w:ind w:left="720" w:right="720"/>
        <w:jc w:val="both"/>
        <w:rPr>
          <w:rFonts w:ascii="Calibri" w:hAnsi="Calibri"/>
          <w:i/>
        </w:rPr>
      </w:pPr>
      <w:r>
        <w:rPr>
          <w:rFonts w:ascii="Calibri" w:hAnsi="Calibri"/>
          <w:i/>
        </w:rPr>
        <w:t>“</w:t>
      </w:r>
      <w:r w:rsidR="0055286A">
        <w:rPr>
          <w:rFonts w:ascii="Calibri" w:hAnsi="Calibri"/>
          <w:i/>
        </w:rPr>
        <w:t>This is the county budget decrease bill, and extends the sunset to 2027. This bill passed out of this body last year — passed out of the [Missouri] House [of Representatives] last year, had a whole lot of amendments on it, and it fell down.”</w:t>
      </w:r>
    </w:p>
    <w:p w:rsidR="0087751A" w:rsidRDefault="0087751A" w:rsidP="00AB4FE4">
      <w:pPr>
        <w:spacing w:after="200" w:line="276" w:lineRule="auto"/>
        <w:jc w:val="both"/>
        <w:rPr>
          <w:rFonts w:ascii="Calibri" w:hAnsi="Calibri"/>
        </w:rPr>
      </w:pPr>
      <w:r>
        <w:rPr>
          <w:rFonts w:ascii="Calibri" w:hAnsi="Calibri"/>
        </w:rPr>
        <w:t>Much like last year, the bill took on s</w:t>
      </w:r>
      <w:r w:rsidR="005017E3">
        <w:rPr>
          <w:rFonts w:ascii="Calibri" w:hAnsi="Calibri"/>
        </w:rPr>
        <w:t>e</w:t>
      </w:r>
      <w:r>
        <w:rPr>
          <w:rFonts w:ascii="Calibri" w:hAnsi="Calibri"/>
        </w:rPr>
        <w:t>veral additional items, including:</w:t>
      </w:r>
    </w:p>
    <w:p w:rsidR="0087751A" w:rsidRPr="0087751A" w:rsidRDefault="0087751A" w:rsidP="0087751A">
      <w:pPr>
        <w:pStyle w:val="ListParagraph"/>
        <w:numPr>
          <w:ilvl w:val="0"/>
          <w:numId w:val="1"/>
        </w:numPr>
        <w:spacing w:after="200" w:line="276" w:lineRule="auto"/>
        <w:jc w:val="both"/>
        <w:rPr>
          <w:rFonts w:ascii="Calibri" w:hAnsi="Calibri"/>
        </w:rPr>
      </w:pPr>
      <w:r>
        <w:rPr>
          <w:rFonts w:ascii="Calibri" w:hAnsi="Calibri"/>
        </w:rPr>
        <w:t>Ignition interlock devices;</w:t>
      </w:r>
    </w:p>
    <w:p w:rsidR="0087751A" w:rsidRPr="0087751A" w:rsidRDefault="0087751A" w:rsidP="0087751A">
      <w:pPr>
        <w:pStyle w:val="ListParagraph"/>
        <w:numPr>
          <w:ilvl w:val="0"/>
          <w:numId w:val="1"/>
        </w:numPr>
        <w:spacing w:after="200" w:line="276" w:lineRule="auto"/>
        <w:jc w:val="both"/>
        <w:rPr>
          <w:rFonts w:ascii="Calibri" w:hAnsi="Calibri"/>
        </w:rPr>
      </w:pPr>
      <w:r>
        <w:rPr>
          <w:rFonts w:ascii="Calibri" w:hAnsi="Calibri"/>
        </w:rPr>
        <w:t>Operating hours of distilleries;</w:t>
      </w:r>
    </w:p>
    <w:p w:rsidR="0087751A" w:rsidRDefault="0087751A" w:rsidP="0087751A">
      <w:pPr>
        <w:pStyle w:val="ListParagraph"/>
        <w:numPr>
          <w:ilvl w:val="0"/>
          <w:numId w:val="1"/>
        </w:numPr>
        <w:spacing w:after="200" w:line="276" w:lineRule="auto"/>
        <w:jc w:val="both"/>
        <w:rPr>
          <w:rFonts w:ascii="Calibri" w:hAnsi="Calibri"/>
        </w:rPr>
      </w:pPr>
      <w:r>
        <w:rPr>
          <w:rFonts w:ascii="Calibri" w:hAnsi="Calibri"/>
        </w:rPr>
        <w:t>Recreational resorts;</w:t>
      </w:r>
    </w:p>
    <w:p w:rsidR="00F24F30" w:rsidRPr="0087751A" w:rsidRDefault="00F24F30" w:rsidP="0087751A">
      <w:pPr>
        <w:pStyle w:val="ListParagraph"/>
        <w:numPr>
          <w:ilvl w:val="0"/>
          <w:numId w:val="1"/>
        </w:numPr>
        <w:spacing w:after="200" w:line="276" w:lineRule="auto"/>
        <w:jc w:val="both"/>
        <w:rPr>
          <w:rFonts w:ascii="Calibri" w:hAnsi="Calibri"/>
        </w:rPr>
      </w:pPr>
      <w:r>
        <w:rPr>
          <w:rFonts w:ascii="Calibri" w:hAnsi="Calibri"/>
        </w:rPr>
        <w:t>Repeal of shipping provisions;</w:t>
      </w:r>
    </w:p>
    <w:p w:rsidR="0087751A" w:rsidRPr="0087751A" w:rsidRDefault="0087751A" w:rsidP="0087751A">
      <w:pPr>
        <w:pStyle w:val="ListParagraph"/>
        <w:numPr>
          <w:ilvl w:val="0"/>
          <w:numId w:val="1"/>
        </w:numPr>
        <w:spacing w:after="200" w:line="276" w:lineRule="auto"/>
        <w:jc w:val="both"/>
        <w:rPr>
          <w:rFonts w:ascii="Calibri" w:hAnsi="Calibri"/>
        </w:rPr>
      </w:pPr>
      <w:r>
        <w:rPr>
          <w:rFonts w:ascii="Calibri" w:hAnsi="Calibri"/>
        </w:rPr>
        <w:t>Alcohol in airports; and</w:t>
      </w:r>
    </w:p>
    <w:p w:rsidR="0087751A" w:rsidRPr="0087751A" w:rsidRDefault="0087751A" w:rsidP="0087751A">
      <w:pPr>
        <w:pStyle w:val="ListParagraph"/>
        <w:numPr>
          <w:ilvl w:val="0"/>
          <w:numId w:val="1"/>
        </w:numPr>
        <w:spacing w:after="200" w:line="276" w:lineRule="auto"/>
        <w:jc w:val="both"/>
        <w:rPr>
          <w:rFonts w:ascii="Calibri" w:hAnsi="Calibri"/>
        </w:rPr>
      </w:pPr>
      <w:r>
        <w:rPr>
          <w:rFonts w:ascii="Calibri" w:hAnsi="Calibri"/>
        </w:rPr>
        <w:lastRenderedPageBreak/>
        <w:t>Supervisor of liquor control</w:t>
      </w:r>
      <w:r w:rsidR="005017E3">
        <w:rPr>
          <w:rFonts w:ascii="Calibri" w:hAnsi="Calibri"/>
        </w:rPr>
        <w:t>…</w:t>
      </w:r>
    </w:p>
    <w:p w:rsidR="0087751A" w:rsidRPr="00E602BB" w:rsidRDefault="00E602BB" w:rsidP="00E602BB">
      <w:pPr>
        <w:spacing w:after="200" w:line="276" w:lineRule="auto"/>
        <w:ind w:left="360"/>
        <w:jc w:val="both"/>
        <w:rPr>
          <w:rFonts w:ascii="Calibri" w:hAnsi="Calibri"/>
          <w:b/>
        </w:rPr>
      </w:pPr>
      <w:r w:rsidRPr="00E602BB">
        <w:rPr>
          <w:rFonts w:ascii="Calibri" w:hAnsi="Calibri"/>
          <w:b/>
        </w:rPr>
        <w:t>Nat Snd 3 / Runs :0</w:t>
      </w:r>
      <w:r w:rsidR="00625ED1">
        <w:rPr>
          <w:rFonts w:ascii="Calibri" w:hAnsi="Calibri"/>
          <w:b/>
        </w:rPr>
        <w:t>5</w:t>
      </w:r>
      <w:r w:rsidRPr="00E602BB">
        <w:rPr>
          <w:rFonts w:ascii="Calibri" w:hAnsi="Calibri"/>
          <w:b/>
        </w:rPr>
        <w:t xml:space="preserve"> / OC: </w:t>
      </w:r>
      <w:r w:rsidR="0055286A">
        <w:rPr>
          <w:rFonts w:ascii="Calibri" w:hAnsi="Calibri"/>
          <w:b/>
        </w:rPr>
        <w:t>third reading and.</w:t>
      </w:r>
    </w:p>
    <w:p w:rsidR="00E602BB" w:rsidRPr="00E602BB" w:rsidRDefault="00E602BB" w:rsidP="0055286A">
      <w:pPr>
        <w:spacing w:after="200" w:line="276" w:lineRule="auto"/>
        <w:ind w:left="360" w:right="720"/>
        <w:jc w:val="both"/>
        <w:rPr>
          <w:rFonts w:ascii="Calibri" w:hAnsi="Calibri"/>
          <w:i/>
        </w:rPr>
      </w:pPr>
      <w:r>
        <w:rPr>
          <w:rFonts w:ascii="Calibri" w:hAnsi="Calibri"/>
          <w:i/>
        </w:rPr>
        <w:t>“</w:t>
      </w:r>
      <w:r w:rsidR="0055286A">
        <w:rPr>
          <w:rFonts w:ascii="Calibri" w:hAnsi="Calibri"/>
          <w:i/>
        </w:rPr>
        <w:t>Senator from 13 moves that Senate Bill No. 50 be taken up for third reading and….”</w:t>
      </w:r>
    </w:p>
    <w:p w:rsidR="00E602BB" w:rsidRDefault="001A00E0" w:rsidP="00AB4FE4">
      <w:pPr>
        <w:spacing w:after="200" w:line="276" w:lineRule="auto"/>
        <w:jc w:val="both"/>
        <w:rPr>
          <w:rFonts w:ascii="Calibri" w:hAnsi="Calibri"/>
        </w:rPr>
      </w:pPr>
      <w:hyperlink r:id="rId10" w:history="1">
        <w:r w:rsidR="00E602BB" w:rsidRPr="00E602BB">
          <w:rPr>
            <w:rStyle w:val="Hyperlink"/>
            <w:rFonts w:ascii="Calibri" w:hAnsi="Calibri"/>
          </w:rPr>
          <w:t>Senate Bill 50</w:t>
        </w:r>
      </w:hyperlink>
      <w:r w:rsidR="00E602BB">
        <w:rPr>
          <w:rFonts w:ascii="Calibri" w:hAnsi="Calibri"/>
        </w:rPr>
        <w:t xml:space="preserve"> m</w:t>
      </w:r>
      <w:r w:rsidR="00E602BB" w:rsidRPr="00E602BB">
        <w:rPr>
          <w:rFonts w:ascii="Calibri" w:hAnsi="Calibri"/>
        </w:rPr>
        <w:t>odifies several provisions relating to health care</w:t>
      </w:r>
      <w:r w:rsidR="00E602BB">
        <w:rPr>
          <w:rFonts w:ascii="Calibri" w:hAnsi="Calibri"/>
        </w:rPr>
        <w:t>.</w:t>
      </w:r>
    </w:p>
    <w:p w:rsidR="00E602BB" w:rsidRDefault="00E602BB" w:rsidP="00AB4FE4">
      <w:pPr>
        <w:spacing w:after="200" w:line="276" w:lineRule="auto"/>
        <w:jc w:val="both"/>
        <w:rPr>
          <w:rFonts w:ascii="Calibri" w:hAnsi="Calibri"/>
        </w:rPr>
      </w:pPr>
      <w:r>
        <w:rPr>
          <w:rFonts w:ascii="Calibri" w:hAnsi="Calibri"/>
        </w:rPr>
        <w:t>Missouri Senate Minority Floor Leader Gina Walsh of Bellefontaine Neighbors sponsors the measure, which Missouri senators third-read on March 1…</w:t>
      </w:r>
    </w:p>
    <w:p w:rsidR="00E602BB" w:rsidRPr="00E602BB" w:rsidRDefault="00E602BB" w:rsidP="00E602BB">
      <w:pPr>
        <w:spacing w:after="200" w:line="276" w:lineRule="auto"/>
        <w:ind w:left="720"/>
        <w:jc w:val="both"/>
        <w:rPr>
          <w:rFonts w:ascii="Calibri" w:hAnsi="Calibri"/>
          <w:b/>
        </w:rPr>
      </w:pPr>
      <w:r w:rsidRPr="00E602BB">
        <w:rPr>
          <w:rFonts w:ascii="Calibri" w:hAnsi="Calibri"/>
          <w:b/>
        </w:rPr>
        <w:t xml:space="preserve">Walsh 3 / Runs :15 / OC: </w:t>
      </w:r>
      <w:r w:rsidR="00C850B9">
        <w:rPr>
          <w:rFonts w:ascii="Calibri" w:hAnsi="Calibri"/>
          <w:b/>
        </w:rPr>
        <w:t>to a hospital.</w:t>
      </w:r>
    </w:p>
    <w:p w:rsidR="00E602BB" w:rsidRPr="00E602BB" w:rsidRDefault="00E602BB" w:rsidP="00C850B9">
      <w:pPr>
        <w:spacing w:after="200" w:line="276" w:lineRule="auto"/>
        <w:ind w:left="720" w:right="720"/>
        <w:jc w:val="both"/>
        <w:rPr>
          <w:rFonts w:ascii="Calibri" w:hAnsi="Calibri"/>
          <w:i/>
        </w:rPr>
      </w:pPr>
      <w:r>
        <w:rPr>
          <w:rFonts w:ascii="Calibri" w:hAnsi="Calibri"/>
          <w:i/>
        </w:rPr>
        <w:t>“</w:t>
      </w:r>
      <w:r w:rsidR="00C850B9">
        <w:rPr>
          <w:rFonts w:ascii="Calibri" w:hAnsi="Calibri"/>
          <w:i/>
        </w:rPr>
        <w:t>This bill would establish a health care director’s registry for the purpose of providing a place to securely store an advanced health care directory electronically, and give authorized health care providers immediate access when a patient is admitted to a hospital.”</w:t>
      </w:r>
    </w:p>
    <w:p w:rsidR="00E602BB" w:rsidRDefault="00E602BB" w:rsidP="00AB4FE4">
      <w:pPr>
        <w:spacing w:after="200" w:line="276" w:lineRule="auto"/>
        <w:jc w:val="both"/>
        <w:rPr>
          <w:rFonts w:ascii="Calibri" w:hAnsi="Calibri"/>
        </w:rPr>
      </w:pPr>
      <w:r>
        <w:rPr>
          <w:rFonts w:ascii="Calibri" w:hAnsi="Calibri"/>
        </w:rPr>
        <w:t>During debate, she pointed out she ran into this need with her own husband…</w:t>
      </w:r>
    </w:p>
    <w:p w:rsidR="00E602BB" w:rsidRPr="00E602BB" w:rsidRDefault="00E602BB" w:rsidP="00E602BB">
      <w:pPr>
        <w:spacing w:after="200" w:line="276" w:lineRule="auto"/>
        <w:ind w:left="720"/>
        <w:jc w:val="both"/>
        <w:rPr>
          <w:rFonts w:ascii="Calibri" w:hAnsi="Calibri"/>
          <w:b/>
        </w:rPr>
      </w:pPr>
      <w:r w:rsidRPr="00E602BB">
        <w:rPr>
          <w:rFonts w:ascii="Calibri" w:hAnsi="Calibri"/>
          <w:b/>
        </w:rPr>
        <w:t xml:space="preserve">Walsh 4 / Runs :08 / OC: </w:t>
      </w:r>
      <w:r w:rsidR="001A00E0">
        <w:rPr>
          <w:rFonts w:ascii="Calibri" w:hAnsi="Calibri"/>
          <w:b/>
        </w:rPr>
        <w:t>be able to.</w:t>
      </w:r>
      <w:bookmarkStart w:id="0" w:name="_GoBack"/>
      <w:bookmarkEnd w:id="0"/>
    </w:p>
    <w:p w:rsidR="00E602BB" w:rsidRPr="00E602BB" w:rsidRDefault="00E602BB" w:rsidP="00E602BB">
      <w:pPr>
        <w:spacing w:after="200" w:line="276" w:lineRule="auto"/>
        <w:ind w:left="720"/>
        <w:jc w:val="both"/>
        <w:rPr>
          <w:rFonts w:ascii="Calibri" w:hAnsi="Calibri"/>
          <w:i/>
        </w:rPr>
      </w:pPr>
      <w:r>
        <w:rPr>
          <w:rFonts w:ascii="Calibri" w:hAnsi="Calibri"/>
          <w:i/>
        </w:rPr>
        <w:t>“</w:t>
      </w:r>
      <w:r w:rsidR="001A00E0">
        <w:rPr>
          <w:rFonts w:ascii="Calibri" w:hAnsi="Calibri"/>
          <w:i/>
        </w:rPr>
        <w:t>This is going to help people all across this state. I don’t want anybody, ever, to be in that position. And, if we have the tools to prevent it, we should be able to.”</w:t>
      </w:r>
    </w:p>
    <w:p w:rsidR="00E602BB" w:rsidRDefault="00E602BB" w:rsidP="00AB4FE4">
      <w:pPr>
        <w:spacing w:after="200" w:line="276" w:lineRule="auto"/>
        <w:jc w:val="both"/>
        <w:rPr>
          <w:rFonts w:ascii="Calibri" w:hAnsi="Calibri"/>
        </w:rPr>
      </w:pPr>
      <w:r>
        <w:rPr>
          <w:rFonts w:ascii="Calibri" w:hAnsi="Calibri"/>
        </w:rPr>
        <w:t>This is another new law with a multitude of pieces in it, including:</w:t>
      </w:r>
    </w:p>
    <w:p w:rsidR="00E602BB" w:rsidRPr="00E602BB" w:rsidRDefault="00E602BB" w:rsidP="00B911DD">
      <w:pPr>
        <w:pStyle w:val="ListParagraph"/>
        <w:numPr>
          <w:ilvl w:val="0"/>
          <w:numId w:val="2"/>
        </w:numPr>
        <w:spacing w:after="200" w:line="276" w:lineRule="auto"/>
        <w:jc w:val="both"/>
        <w:rPr>
          <w:rFonts w:ascii="Calibri" w:hAnsi="Calibri"/>
        </w:rPr>
      </w:pPr>
      <w:r w:rsidRPr="00E602BB">
        <w:rPr>
          <w:rFonts w:ascii="Calibri" w:hAnsi="Calibri"/>
        </w:rPr>
        <w:t xml:space="preserve">STEMI </w:t>
      </w:r>
      <w:r>
        <w:rPr>
          <w:rFonts w:ascii="Calibri" w:hAnsi="Calibri"/>
        </w:rPr>
        <w:t>and trauma center designations;</w:t>
      </w:r>
    </w:p>
    <w:p w:rsidR="00E602BB" w:rsidRPr="00E602BB" w:rsidRDefault="00E602BB" w:rsidP="00E602BB">
      <w:pPr>
        <w:pStyle w:val="ListParagraph"/>
        <w:numPr>
          <w:ilvl w:val="0"/>
          <w:numId w:val="2"/>
        </w:numPr>
        <w:spacing w:after="200" w:line="276" w:lineRule="auto"/>
        <w:jc w:val="both"/>
        <w:rPr>
          <w:rFonts w:ascii="Calibri" w:hAnsi="Calibri"/>
        </w:rPr>
      </w:pPr>
      <w:r>
        <w:rPr>
          <w:rFonts w:ascii="Calibri" w:hAnsi="Calibri"/>
        </w:rPr>
        <w:t>Newborn screening;</w:t>
      </w:r>
    </w:p>
    <w:p w:rsidR="00E602BB" w:rsidRPr="00E602BB" w:rsidRDefault="00B74302" w:rsidP="00E602BB">
      <w:pPr>
        <w:pStyle w:val="ListParagraph"/>
        <w:numPr>
          <w:ilvl w:val="0"/>
          <w:numId w:val="2"/>
        </w:numPr>
        <w:spacing w:after="200" w:line="276" w:lineRule="auto"/>
        <w:jc w:val="both"/>
        <w:rPr>
          <w:rFonts w:ascii="Calibri" w:hAnsi="Calibri"/>
        </w:rPr>
      </w:pPr>
      <w:r>
        <w:rPr>
          <w:rFonts w:ascii="Calibri" w:hAnsi="Calibri"/>
        </w:rPr>
        <w:t>X-ray inspections;</w:t>
      </w:r>
    </w:p>
    <w:p w:rsidR="00E602BB" w:rsidRPr="00E602BB" w:rsidRDefault="00B74302" w:rsidP="00E602BB">
      <w:pPr>
        <w:pStyle w:val="ListParagraph"/>
        <w:numPr>
          <w:ilvl w:val="0"/>
          <w:numId w:val="2"/>
        </w:numPr>
        <w:spacing w:after="200" w:line="276" w:lineRule="auto"/>
        <w:jc w:val="both"/>
        <w:rPr>
          <w:rFonts w:ascii="Calibri" w:hAnsi="Calibri"/>
        </w:rPr>
      </w:pPr>
      <w:r>
        <w:rPr>
          <w:rFonts w:ascii="Calibri" w:hAnsi="Calibri"/>
        </w:rPr>
        <w:t>Health care directives registry;</w:t>
      </w:r>
    </w:p>
    <w:p w:rsidR="00E602BB" w:rsidRPr="00E602BB" w:rsidRDefault="00B74302" w:rsidP="00E602BB">
      <w:pPr>
        <w:pStyle w:val="ListParagraph"/>
        <w:numPr>
          <w:ilvl w:val="0"/>
          <w:numId w:val="2"/>
        </w:numPr>
        <w:spacing w:after="200" w:line="276" w:lineRule="auto"/>
        <w:jc w:val="both"/>
        <w:rPr>
          <w:rFonts w:ascii="Calibri" w:hAnsi="Calibri"/>
        </w:rPr>
      </w:pPr>
      <w:r>
        <w:rPr>
          <w:rFonts w:ascii="Calibri" w:hAnsi="Calibri"/>
        </w:rPr>
        <w:t>Hospital licensure;</w:t>
      </w:r>
    </w:p>
    <w:p w:rsidR="00E602BB" w:rsidRPr="00E602BB" w:rsidRDefault="00B74302" w:rsidP="00E602BB">
      <w:pPr>
        <w:pStyle w:val="ListParagraph"/>
        <w:numPr>
          <w:ilvl w:val="0"/>
          <w:numId w:val="2"/>
        </w:numPr>
        <w:spacing w:after="200" w:line="276" w:lineRule="auto"/>
        <w:jc w:val="both"/>
        <w:rPr>
          <w:rFonts w:ascii="Calibri" w:hAnsi="Calibri"/>
        </w:rPr>
      </w:pPr>
      <w:r>
        <w:rPr>
          <w:rFonts w:ascii="Calibri" w:hAnsi="Calibri"/>
        </w:rPr>
        <w:t>Hospital employment of dentists;</w:t>
      </w:r>
    </w:p>
    <w:p w:rsidR="00E602BB" w:rsidRPr="00E602BB" w:rsidRDefault="00B74302" w:rsidP="00E602BB">
      <w:pPr>
        <w:pStyle w:val="ListParagraph"/>
        <w:numPr>
          <w:ilvl w:val="0"/>
          <w:numId w:val="2"/>
        </w:numPr>
        <w:spacing w:after="200" w:line="276" w:lineRule="auto"/>
        <w:jc w:val="both"/>
        <w:rPr>
          <w:rFonts w:ascii="Calibri" w:hAnsi="Calibri"/>
        </w:rPr>
      </w:pPr>
      <w:r>
        <w:rPr>
          <w:rFonts w:ascii="Calibri" w:hAnsi="Calibri"/>
        </w:rPr>
        <w:t>Assistant physicians; and</w:t>
      </w:r>
    </w:p>
    <w:p w:rsidR="00E602BB" w:rsidRPr="00E602BB" w:rsidRDefault="00B74302" w:rsidP="00E602BB">
      <w:pPr>
        <w:pStyle w:val="ListParagraph"/>
        <w:numPr>
          <w:ilvl w:val="0"/>
          <w:numId w:val="2"/>
        </w:numPr>
        <w:spacing w:after="200" w:line="276" w:lineRule="auto"/>
        <w:jc w:val="both"/>
        <w:rPr>
          <w:rFonts w:ascii="Calibri" w:hAnsi="Calibri"/>
        </w:rPr>
      </w:pPr>
      <w:r>
        <w:rPr>
          <w:rFonts w:ascii="Calibri" w:hAnsi="Calibri"/>
        </w:rPr>
        <w:t>Speech-language pathologists and audiologists.</w:t>
      </w:r>
    </w:p>
    <w:p w:rsidR="00B74302" w:rsidRDefault="00DC045E" w:rsidP="00AB4FE4">
      <w:pPr>
        <w:spacing w:after="200" w:line="276" w:lineRule="auto"/>
        <w:jc w:val="both"/>
        <w:rPr>
          <w:rFonts w:ascii="Calibri" w:hAnsi="Calibri"/>
        </w:rPr>
      </w:pPr>
      <w:r>
        <w:rPr>
          <w:rFonts w:ascii="Calibri" w:hAnsi="Calibri"/>
        </w:rPr>
        <w:t>Next up for lawmakers will be the prefiling of bills for the next legislative session. Prefiled legislation will receive bill numbers on Dec. 1.</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1"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1A00E0" w:rsidRPr="001A00E0">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1A00E0" w:rsidRPr="001A00E0">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42973"/>
    <w:multiLevelType w:val="hybridMultilevel"/>
    <w:tmpl w:val="9228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D01AB"/>
    <w:multiLevelType w:val="hybridMultilevel"/>
    <w:tmpl w:val="7B5C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1A00E0"/>
    <w:rsid w:val="00221992"/>
    <w:rsid w:val="0023021A"/>
    <w:rsid w:val="002F793F"/>
    <w:rsid w:val="00445DCB"/>
    <w:rsid w:val="005017E3"/>
    <w:rsid w:val="005448AD"/>
    <w:rsid w:val="0055286A"/>
    <w:rsid w:val="005C31E8"/>
    <w:rsid w:val="005E6A2A"/>
    <w:rsid w:val="00625ED1"/>
    <w:rsid w:val="00655B84"/>
    <w:rsid w:val="00681A33"/>
    <w:rsid w:val="006D14BF"/>
    <w:rsid w:val="006F2F9D"/>
    <w:rsid w:val="00772D4F"/>
    <w:rsid w:val="007D0F12"/>
    <w:rsid w:val="0087751A"/>
    <w:rsid w:val="008B7B4D"/>
    <w:rsid w:val="0090639E"/>
    <w:rsid w:val="0092103B"/>
    <w:rsid w:val="009F3AB2"/>
    <w:rsid w:val="00A46459"/>
    <w:rsid w:val="00A53111"/>
    <w:rsid w:val="00A613B0"/>
    <w:rsid w:val="00AA6624"/>
    <w:rsid w:val="00AB4FE4"/>
    <w:rsid w:val="00B04D6F"/>
    <w:rsid w:val="00B1677B"/>
    <w:rsid w:val="00B74302"/>
    <w:rsid w:val="00BA3FB0"/>
    <w:rsid w:val="00BC069C"/>
    <w:rsid w:val="00BD43E9"/>
    <w:rsid w:val="00C850B9"/>
    <w:rsid w:val="00CC6821"/>
    <w:rsid w:val="00CC7068"/>
    <w:rsid w:val="00CD5A04"/>
    <w:rsid w:val="00D1260F"/>
    <w:rsid w:val="00D15641"/>
    <w:rsid w:val="00DC045E"/>
    <w:rsid w:val="00DD46D5"/>
    <w:rsid w:val="00E35258"/>
    <w:rsid w:val="00E602BB"/>
    <w:rsid w:val="00EB1770"/>
    <w:rsid w:val="00EF2E7B"/>
    <w:rsid w:val="00F24F30"/>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paragraph" w:styleId="ListParagraph">
    <w:name w:val="List Paragraph"/>
    <w:basedOn w:val="Normal"/>
    <w:uiPriority w:val="34"/>
    <w:qFormat/>
    <w:rsid w:val="00877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GRE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nate.mo.gov/17info/BTS_Web/Bill.aspx?SessionType=R&amp;BillID=5709530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ate.mo.gov" TargetMode="External"/><Relationship Id="rId5" Type="http://schemas.openxmlformats.org/officeDocument/2006/relationships/footnotes" Target="footnotes.xml"/><Relationship Id="rId10" Type="http://schemas.openxmlformats.org/officeDocument/2006/relationships/hyperlink" Target="http://www.senate.mo.gov/17info/BTS_Web/Bill.aspx?SessionType=R&amp;BillID=57095451" TargetMode="External"/><Relationship Id="rId4" Type="http://schemas.openxmlformats.org/officeDocument/2006/relationships/webSettings" Target="webSettings.xml"/><Relationship Id="rId9" Type="http://schemas.openxmlformats.org/officeDocument/2006/relationships/hyperlink" Target="http://www.senate.mo.gov/17info/BTS_Web/Bill.aspx?SessionType=R&amp;BillID=570953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13</cp:revision>
  <dcterms:created xsi:type="dcterms:W3CDTF">2017-09-20T16:19:00Z</dcterms:created>
  <dcterms:modified xsi:type="dcterms:W3CDTF">2017-09-29T15:29:00Z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