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41FA3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6484E">
        <w:rPr>
          <w:rFonts w:ascii="Calibri" w:hAnsi="Calibri"/>
        </w:rPr>
        <w:t>more of the measures moving through the upper chamber</w:t>
      </w:r>
      <w:r w:rsidR="0090639E" w:rsidRPr="00F52F2A">
        <w:rPr>
          <w:rFonts w:ascii="Calibri" w:hAnsi="Calibri"/>
        </w:rPr>
        <w:t>…</w:t>
      </w:r>
    </w:p>
    <w:p w:rsidR="0036484E" w:rsidRPr="00D81A0D" w:rsidRDefault="00D81A0D" w:rsidP="00D81A0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81A0D">
        <w:rPr>
          <w:rFonts w:ascii="Calibri" w:hAnsi="Calibri"/>
          <w:b/>
        </w:rPr>
        <w:t xml:space="preserve">Nat Snd </w:t>
      </w:r>
      <w:r w:rsidR="00AA4C47">
        <w:rPr>
          <w:rFonts w:ascii="Calibri" w:hAnsi="Calibri"/>
          <w:b/>
        </w:rPr>
        <w:t>1</w:t>
      </w:r>
      <w:r w:rsidRPr="00D81A0D">
        <w:rPr>
          <w:rFonts w:ascii="Calibri" w:hAnsi="Calibri"/>
          <w:b/>
        </w:rPr>
        <w:t xml:space="preserve"> / Runs :0</w:t>
      </w:r>
      <w:r w:rsidR="00AA4C47">
        <w:rPr>
          <w:rFonts w:ascii="Calibri" w:hAnsi="Calibri"/>
          <w:b/>
        </w:rPr>
        <w:t>1</w:t>
      </w:r>
      <w:r w:rsidRPr="00D81A0D">
        <w:rPr>
          <w:rFonts w:ascii="Calibri" w:hAnsi="Calibri"/>
          <w:b/>
        </w:rPr>
        <w:t xml:space="preserve"> / OC: </w:t>
      </w:r>
      <w:r w:rsidR="00AA4C47">
        <w:rPr>
          <w:rFonts w:ascii="Calibri" w:hAnsi="Calibri"/>
          <w:b/>
        </w:rPr>
        <w:t>Senate Bill 434.</w:t>
      </w:r>
    </w:p>
    <w:p w:rsidR="00D81A0D" w:rsidRPr="00D81A0D" w:rsidRDefault="00D81A0D" w:rsidP="00D81A0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A4C47">
        <w:rPr>
          <w:rFonts w:ascii="Calibri" w:hAnsi="Calibri"/>
          <w:i/>
        </w:rPr>
        <w:t>…Senate Bill 434….”</w:t>
      </w:r>
    </w:p>
    <w:p w:rsidR="00D81A0D" w:rsidRDefault="00D81A0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week began with discussion on a measure aimed at school transportation.</w:t>
      </w:r>
    </w:p>
    <w:p w:rsidR="00D81A0D" w:rsidRDefault="00B954AE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D81A0D" w:rsidRPr="00D81A0D">
          <w:rPr>
            <w:rStyle w:val="Hyperlink"/>
            <w:rFonts w:ascii="Calibri" w:hAnsi="Calibri"/>
          </w:rPr>
          <w:t>Senate Bill 434</w:t>
        </w:r>
      </w:hyperlink>
      <w:r w:rsidR="00D81A0D">
        <w:rPr>
          <w:rFonts w:ascii="Calibri" w:hAnsi="Calibri"/>
        </w:rPr>
        <w:t xml:space="preserve"> seeks to let school districts move foundation funding money to pay for buses, under certain conditions.</w:t>
      </w:r>
    </w:p>
    <w:p w:rsidR="00D81A0D" w:rsidRDefault="00D81A0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David Sater of Cassville, tells his colleagues transportation funding has been declining for 15 years…</w:t>
      </w:r>
    </w:p>
    <w:p w:rsidR="00D81A0D" w:rsidRPr="00D81A0D" w:rsidRDefault="00D81A0D" w:rsidP="00D81A0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81A0D">
        <w:rPr>
          <w:rFonts w:ascii="Calibri" w:hAnsi="Calibri"/>
          <w:b/>
        </w:rPr>
        <w:t xml:space="preserve">Sater </w:t>
      </w:r>
      <w:r w:rsidR="00D61CCB">
        <w:rPr>
          <w:rFonts w:ascii="Calibri" w:hAnsi="Calibri"/>
          <w:b/>
        </w:rPr>
        <w:t>1</w:t>
      </w:r>
      <w:r w:rsidRPr="00D81A0D">
        <w:rPr>
          <w:rFonts w:ascii="Calibri" w:hAnsi="Calibri"/>
          <w:b/>
        </w:rPr>
        <w:t xml:space="preserve"> / Runs :10 / OC: </w:t>
      </w:r>
      <w:r w:rsidR="00A91C6A">
        <w:rPr>
          <w:rFonts w:ascii="Calibri" w:hAnsi="Calibri"/>
          <w:b/>
        </w:rPr>
        <w:t>year, 16 percent.</w:t>
      </w:r>
    </w:p>
    <w:p w:rsidR="00D81A0D" w:rsidRPr="00D81A0D" w:rsidRDefault="00D81A0D" w:rsidP="00A91C6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91C6A">
        <w:rPr>
          <w:rFonts w:ascii="Calibri" w:hAnsi="Calibri"/>
          <w:i/>
        </w:rPr>
        <w:t>Forty-eight percent of the school transportation funding came from the state. In 2015, only 19.8 percent. Last year, 16 percent.”</w:t>
      </w:r>
    </w:p>
    <w:p w:rsidR="00D81A0D" w:rsidRDefault="003367B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Scott Sifton of Affton said education funding is yet to be determined for next year, since the Missouri House of Representatives still has the budget…</w:t>
      </w:r>
    </w:p>
    <w:p w:rsidR="003367B1" w:rsidRPr="003367B1" w:rsidRDefault="003367B1" w:rsidP="003367B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367B1">
        <w:rPr>
          <w:rFonts w:ascii="Calibri" w:hAnsi="Calibri"/>
          <w:b/>
        </w:rPr>
        <w:t xml:space="preserve">Sifton </w:t>
      </w:r>
      <w:r w:rsidR="00D61CCB">
        <w:rPr>
          <w:rFonts w:ascii="Calibri" w:hAnsi="Calibri"/>
          <w:b/>
        </w:rPr>
        <w:t>2</w:t>
      </w:r>
      <w:r w:rsidRPr="003367B1">
        <w:rPr>
          <w:rFonts w:ascii="Calibri" w:hAnsi="Calibri"/>
          <w:b/>
        </w:rPr>
        <w:t xml:space="preserve"> / Runs :0</w:t>
      </w:r>
      <w:r w:rsidR="00D61CCB">
        <w:rPr>
          <w:rFonts w:ascii="Calibri" w:hAnsi="Calibri"/>
          <w:b/>
        </w:rPr>
        <w:t>4</w:t>
      </w:r>
      <w:r w:rsidRPr="003367B1">
        <w:rPr>
          <w:rFonts w:ascii="Calibri" w:hAnsi="Calibri"/>
          <w:b/>
        </w:rPr>
        <w:t xml:space="preserve"> / OC: </w:t>
      </w:r>
      <w:r w:rsidR="00D61CCB">
        <w:rPr>
          <w:rFonts w:ascii="Calibri" w:hAnsi="Calibri"/>
          <w:b/>
        </w:rPr>
        <w:t>would cut instead</w:t>
      </w:r>
      <w:r w:rsidR="00834C1C">
        <w:rPr>
          <w:rFonts w:ascii="Calibri" w:hAnsi="Calibri"/>
          <w:b/>
        </w:rPr>
        <w:t>.</w:t>
      </w:r>
    </w:p>
    <w:p w:rsidR="003367B1" w:rsidRPr="003367B1" w:rsidRDefault="003367B1" w:rsidP="00834C1C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34C1C">
        <w:rPr>
          <w:rFonts w:ascii="Calibri" w:hAnsi="Calibri"/>
          <w:i/>
        </w:rPr>
        <w:t>A lot harder, still, to suggest what it is one would cut instead.”</w:t>
      </w:r>
    </w:p>
    <w:p w:rsidR="003367B1" w:rsidRDefault="0050125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434 received preliminary Missouri Senate approval on Monday evening</w:t>
      </w:r>
      <w:r w:rsidR="005A5B21">
        <w:rPr>
          <w:rFonts w:ascii="Calibri" w:hAnsi="Calibri"/>
        </w:rPr>
        <w:t>. It was then sent to the Missouri House of Representatives on Thursday morning</w:t>
      </w:r>
      <w:r>
        <w:rPr>
          <w:rFonts w:ascii="Calibri" w:hAnsi="Calibri"/>
        </w:rPr>
        <w:t>…</w:t>
      </w:r>
    </w:p>
    <w:p w:rsidR="0050125B" w:rsidRPr="00520421" w:rsidRDefault="00520421" w:rsidP="0052042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20421">
        <w:rPr>
          <w:rFonts w:ascii="Calibri" w:hAnsi="Calibri"/>
          <w:b/>
        </w:rPr>
        <w:t xml:space="preserve">Nat Snd </w:t>
      </w:r>
      <w:r w:rsidR="00414A05">
        <w:rPr>
          <w:rFonts w:ascii="Calibri" w:hAnsi="Calibri"/>
          <w:b/>
        </w:rPr>
        <w:t>2</w:t>
      </w:r>
      <w:r w:rsidRPr="00520421">
        <w:rPr>
          <w:rFonts w:ascii="Calibri" w:hAnsi="Calibri"/>
          <w:b/>
        </w:rPr>
        <w:t xml:space="preserve"> / Runs :0</w:t>
      </w:r>
      <w:r w:rsidR="00414A05">
        <w:rPr>
          <w:rFonts w:ascii="Calibri" w:hAnsi="Calibri"/>
          <w:b/>
        </w:rPr>
        <w:t>1</w:t>
      </w:r>
      <w:r w:rsidRPr="00520421">
        <w:rPr>
          <w:rFonts w:ascii="Calibri" w:hAnsi="Calibri"/>
          <w:b/>
        </w:rPr>
        <w:t xml:space="preserve"> / OC: </w:t>
      </w:r>
      <w:r w:rsidR="00414A05">
        <w:rPr>
          <w:rFonts w:ascii="Calibri" w:hAnsi="Calibri"/>
          <w:b/>
        </w:rPr>
        <w:t>Bill No. six-seven.</w:t>
      </w:r>
    </w:p>
    <w:p w:rsidR="00520421" w:rsidRPr="00520421" w:rsidRDefault="00520421" w:rsidP="00520421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14A05">
        <w:rPr>
          <w:rFonts w:ascii="Calibri" w:hAnsi="Calibri"/>
          <w:i/>
        </w:rPr>
        <w:t>…Senate Bill No. six-seven….”</w:t>
      </w:r>
    </w:p>
    <w:p w:rsidR="00520421" w:rsidRDefault="00013D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Women’s health also took center stage this week.</w:t>
      </w:r>
    </w:p>
    <w:p w:rsidR="00013DEA" w:rsidRDefault="00013D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addition to </w:t>
      </w:r>
      <w:hyperlink r:id="rId7" w:history="1">
        <w:r w:rsidRPr="00013DEA">
          <w:rPr>
            <w:rStyle w:val="Hyperlink"/>
            <w:rFonts w:ascii="Calibri" w:hAnsi="Calibri"/>
          </w:rPr>
          <w:t>Senate Bill 41</w:t>
        </w:r>
      </w:hyperlink>
      <w:r>
        <w:rPr>
          <w:rFonts w:ascii="Calibri" w:hAnsi="Calibri"/>
        </w:rPr>
        <w:t>, a measure that would p</w:t>
      </w:r>
      <w:r w:rsidRPr="00013DEA">
        <w:rPr>
          <w:rFonts w:ascii="Calibri" w:hAnsi="Calibri"/>
        </w:rPr>
        <w:t>rovide protection for alternatives-to-abortion agencies</w:t>
      </w:r>
      <w:r>
        <w:rPr>
          <w:rFonts w:ascii="Calibri" w:hAnsi="Calibri"/>
        </w:rPr>
        <w:t xml:space="preserve">, time was spent on </w:t>
      </w:r>
      <w:hyperlink r:id="rId8" w:history="1">
        <w:r w:rsidRPr="00013DEA">
          <w:rPr>
            <w:rStyle w:val="Hyperlink"/>
            <w:rFonts w:ascii="Calibri" w:hAnsi="Calibri"/>
          </w:rPr>
          <w:t>Senate Bill 67</w:t>
        </w:r>
      </w:hyperlink>
      <w:r>
        <w:rPr>
          <w:rFonts w:ascii="Calibri" w:hAnsi="Calibri"/>
        </w:rPr>
        <w:t>.</w:t>
      </w:r>
    </w:p>
    <w:p w:rsidR="00013DEA" w:rsidRDefault="00013D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Bob Onder of Lake St. Louis is the sponsor, and says his proposal seeks to m</w:t>
      </w:r>
      <w:r w:rsidRPr="00013DE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013DEA">
        <w:rPr>
          <w:rFonts w:ascii="Calibri" w:hAnsi="Calibri"/>
        </w:rPr>
        <w:t xml:space="preserve"> provisions of law relating to abortion, including donation of fetal tissue, tissue reports, abortion reports, employee disclosure policies and abortion facility inspections</w:t>
      </w:r>
      <w:r>
        <w:rPr>
          <w:rFonts w:ascii="Calibri" w:hAnsi="Calibri"/>
        </w:rPr>
        <w:t>…</w:t>
      </w:r>
    </w:p>
    <w:p w:rsidR="00013DEA" w:rsidRPr="00013DEA" w:rsidRDefault="00013DEA" w:rsidP="00013DE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13DEA">
        <w:rPr>
          <w:rFonts w:ascii="Calibri" w:hAnsi="Calibri"/>
          <w:b/>
        </w:rPr>
        <w:lastRenderedPageBreak/>
        <w:t xml:space="preserve">Onder </w:t>
      </w:r>
      <w:r w:rsidR="00244D02">
        <w:rPr>
          <w:rFonts w:ascii="Calibri" w:hAnsi="Calibri"/>
          <w:b/>
        </w:rPr>
        <w:t>3</w:t>
      </w:r>
      <w:r w:rsidRPr="00013DEA">
        <w:rPr>
          <w:rFonts w:ascii="Calibri" w:hAnsi="Calibri"/>
          <w:b/>
        </w:rPr>
        <w:t xml:space="preserve"> / Runs :0</w:t>
      </w:r>
      <w:r w:rsidR="00244D02">
        <w:rPr>
          <w:rFonts w:ascii="Calibri" w:hAnsi="Calibri"/>
          <w:b/>
        </w:rPr>
        <w:t>4</w:t>
      </w:r>
      <w:r w:rsidRPr="00013DEA">
        <w:rPr>
          <w:rFonts w:ascii="Calibri" w:hAnsi="Calibri"/>
          <w:b/>
        </w:rPr>
        <w:t xml:space="preserve"> / OC: </w:t>
      </w:r>
      <w:r w:rsidR="00244D02">
        <w:rPr>
          <w:rFonts w:ascii="Calibri" w:hAnsi="Calibri"/>
          <w:b/>
        </w:rPr>
        <w:t>be performed yearly</w:t>
      </w:r>
      <w:r w:rsidR="00B904F5">
        <w:rPr>
          <w:rFonts w:ascii="Calibri" w:hAnsi="Calibri"/>
          <w:b/>
        </w:rPr>
        <w:t>.</w:t>
      </w:r>
    </w:p>
    <w:p w:rsidR="00013DEA" w:rsidRPr="00013DEA" w:rsidRDefault="00013DEA" w:rsidP="00B904F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44D02">
        <w:rPr>
          <w:rFonts w:ascii="Calibri" w:hAnsi="Calibri"/>
          <w:i/>
        </w:rPr>
        <w:t>I</w:t>
      </w:r>
      <w:r w:rsidR="00B904F5">
        <w:rPr>
          <w:rFonts w:ascii="Calibri" w:hAnsi="Calibri"/>
          <w:i/>
        </w:rPr>
        <w:t>t ensures that clinic inspections be performed yearly.”</w:t>
      </w:r>
    </w:p>
    <w:p w:rsidR="00013DEA" w:rsidRDefault="00444A3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John Rizzo of Kansas City then went through the measure with the sponsor…</w:t>
      </w:r>
    </w:p>
    <w:p w:rsidR="00444A3F" w:rsidRPr="00444A3F" w:rsidRDefault="00444A3F" w:rsidP="00444A3F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444A3F">
        <w:rPr>
          <w:rFonts w:ascii="Calibri" w:hAnsi="Calibri"/>
          <w:b/>
        </w:rPr>
        <w:t xml:space="preserve">Rizzo </w:t>
      </w:r>
      <w:r w:rsidR="00170C4F">
        <w:rPr>
          <w:rFonts w:ascii="Calibri" w:hAnsi="Calibri"/>
          <w:b/>
        </w:rPr>
        <w:t>4 / Runs :</w:t>
      </w:r>
      <w:r w:rsidRPr="00444A3F">
        <w:rPr>
          <w:rFonts w:ascii="Calibri" w:hAnsi="Calibri"/>
          <w:b/>
        </w:rPr>
        <w:t>0</w:t>
      </w:r>
      <w:r w:rsidR="00170C4F">
        <w:rPr>
          <w:rFonts w:ascii="Calibri" w:hAnsi="Calibri"/>
          <w:b/>
        </w:rPr>
        <w:t>5</w:t>
      </w:r>
      <w:r w:rsidRPr="00444A3F">
        <w:rPr>
          <w:rFonts w:ascii="Calibri" w:hAnsi="Calibri"/>
          <w:b/>
        </w:rPr>
        <w:t xml:space="preserve"> / OC: </w:t>
      </w:r>
      <w:r w:rsidR="00170C4F">
        <w:rPr>
          <w:rFonts w:ascii="Calibri" w:hAnsi="Calibri"/>
          <w:b/>
        </w:rPr>
        <w:t>the best decision</w:t>
      </w:r>
      <w:r w:rsidR="00920C54">
        <w:rPr>
          <w:rFonts w:ascii="Calibri" w:hAnsi="Calibri"/>
          <w:b/>
        </w:rPr>
        <w:t>.</w:t>
      </w:r>
    </w:p>
    <w:p w:rsidR="00444A3F" w:rsidRPr="00444A3F" w:rsidRDefault="00444A3F" w:rsidP="00920C5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20C54">
        <w:rPr>
          <w:rFonts w:ascii="Calibri" w:hAnsi="Calibri"/>
          <w:i/>
        </w:rPr>
        <w:t>Everything else that she has to go through in her process, and I trust and believe in her and her to make the best decision.”</w:t>
      </w:r>
    </w:p>
    <w:p w:rsidR="00444A3F" w:rsidRDefault="00444A3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Both Senate Bills 67 and 41 have been set aside for future discussion…</w:t>
      </w:r>
    </w:p>
    <w:p w:rsidR="00EB7C80" w:rsidRPr="000F4E52" w:rsidRDefault="000F4E52" w:rsidP="000F4E52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F4E52">
        <w:rPr>
          <w:rFonts w:ascii="Calibri" w:hAnsi="Calibri"/>
          <w:b/>
        </w:rPr>
        <w:t>Nat S</w:t>
      </w:r>
      <w:r w:rsidR="006579E4">
        <w:rPr>
          <w:rFonts w:ascii="Calibri" w:hAnsi="Calibri"/>
          <w:b/>
        </w:rPr>
        <w:t>n</w:t>
      </w:r>
      <w:r w:rsidR="008D3582">
        <w:rPr>
          <w:rFonts w:ascii="Calibri" w:hAnsi="Calibri"/>
          <w:b/>
        </w:rPr>
        <w:t>d 3</w:t>
      </w:r>
      <w:r w:rsidRPr="000F4E52">
        <w:rPr>
          <w:rFonts w:ascii="Calibri" w:hAnsi="Calibri"/>
          <w:b/>
        </w:rPr>
        <w:t xml:space="preserve"> / Runs :0</w:t>
      </w:r>
      <w:r w:rsidR="008D3582">
        <w:rPr>
          <w:rFonts w:ascii="Calibri" w:hAnsi="Calibri"/>
          <w:b/>
        </w:rPr>
        <w:t>1</w:t>
      </w:r>
      <w:r w:rsidRPr="000F4E52">
        <w:rPr>
          <w:rFonts w:ascii="Calibri" w:hAnsi="Calibri"/>
          <w:b/>
        </w:rPr>
        <w:t xml:space="preserve"> / OC: </w:t>
      </w:r>
      <w:r w:rsidR="008D3582">
        <w:rPr>
          <w:rFonts w:ascii="Calibri" w:hAnsi="Calibri"/>
          <w:b/>
        </w:rPr>
        <w:t>from Callaway County.</w:t>
      </w:r>
    </w:p>
    <w:p w:rsidR="000F4E52" w:rsidRPr="000F4E52" w:rsidRDefault="000F4E52" w:rsidP="000F4E52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D3582">
        <w:rPr>
          <w:rFonts w:ascii="Calibri" w:hAnsi="Calibri"/>
          <w:i/>
        </w:rPr>
        <w:t>…from Callaway County….”</w:t>
      </w:r>
    </w:p>
    <w:p w:rsidR="000F4E52" w:rsidRDefault="00281B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Tort reform makes a return to the Missouri Senate floor.</w:t>
      </w:r>
    </w:p>
    <w:p w:rsidR="00281BEA" w:rsidRDefault="00281B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This time, it’s in the form of </w:t>
      </w:r>
      <w:hyperlink r:id="rId9" w:history="1">
        <w:r w:rsidRPr="006373E9">
          <w:rPr>
            <w:rStyle w:val="Hyperlink"/>
            <w:rFonts w:ascii="Calibri" w:hAnsi="Calibri"/>
          </w:rPr>
          <w:t>Senate Bill 220</w:t>
        </w:r>
      </w:hyperlink>
      <w:r>
        <w:rPr>
          <w:rFonts w:ascii="Calibri" w:hAnsi="Calibri"/>
        </w:rPr>
        <w:t>.</w:t>
      </w:r>
    </w:p>
    <w:p w:rsidR="006373E9" w:rsidRDefault="006373E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Senate Jeanie Riddle of Callaway County, tells her colleagues her proposal would p</w:t>
      </w:r>
      <w:r w:rsidRPr="006373E9">
        <w:rPr>
          <w:rFonts w:ascii="Calibri" w:hAnsi="Calibri"/>
        </w:rPr>
        <w:t>rovide that a person who is injured by a product has 10 years after the sale or lease of the product to bring a suit for damages</w:t>
      </w:r>
      <w:r>
        <w:rPr>
          <w:rFonts w:ascii="Calibri" w:hAnsi="Calibri"/>
        </w:rPr>
        <w:t>…</w:t>
      </w:r>
    </w:p>
    <w:p w:rsidR="006373E9" w:rsidRPr="00734EC0" w:rsidRDefault="00391B8D" w:rsidP="00734EC0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Riddle 5</w:t>
      </w:r>
      <w:r w:rsidR="006373E9" w:rsidRPr="00734EC0">
        <w:rPr>
          <w:rFonts w:ascii="Calibri" w:hAnsi="Calibri"/>
          <w:b/>
        </w:rPr>
        <w:t xml:space="preserve"> / Runs :</w:t>
      </w:r>
      <w:r>
        <w:rPr>
          <w:rFonts w:ascii="Calibri" w:hAnsi="Calibri"/>
          <w:b/>
        </w:rPr>
        <w:t>04</w:t>
      </w:r>
      <w:r w:rsidR="006373E9" w:rsidRPr="00734EC0">
        <w:rPr>
          <w:rFonts w:ascii="Calibri" w:hAnsi="Calibri"/>
          <w:b/>
        </w:rPr>
        <w:t xml:space="preserve"> / OC: </w:t>
      </w:r>
      <w:r w:rsidR="00A40586">
        <w:rPr>
          <w:rFonts w:ascii="Calibri" w:hAnsi="Calibri"/>
          <w:b/>
        </w:rPr>
        <w:t>of said product.</w:t>
      </w:r>
    </w:p>
    <w:p w:rsidR="006373E9" w:rsidRDefault="00734EC0" w:rsidP="00A40586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91B8D">
        <w:rPr>
          <w:rFonts w:ascii="Calibri" w:hAnsi="Calibri"/>
          <w:i/>
        </w:rPr>
        <w:t>T</w:t>
      </w:r>
      <w:r w:rsidR="00A40586">
        <w:rPr>
          <w:rFonts w:ascii="Calibri" w:hAnsi="Calibri"/>
          <w:i/>
        </w:rPr>
        <w:t>hat resulted from a defective or unsafe condition of said product.”</w:t>
      </w:r>
    </w:p>
    <w:p w:rsidR="006579E4" w:rsidRPr="006579E4" w:rsidRDefault="006579E4" w:rsidP="006579E4">
      <w:pPr>
        <w:spacing w:after="200" w:line="276" w:lineRule="auto"/>
        <w:ind w:left="-90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Bill </w:t>
      </w:r>
      <w:r w:rsidR="00B954AE">
        <w:rPr>
          <w:rFonts w:ascii="Calibri" w:hAnsi="Calibri"/>
        </w:rPr>
        <w:t xml:space="preserve">220 </w:t>
      </w:r>
      <w:r>
        <w:rPr>
          <w:rFonts w:ascii="Calibri" w:hAnsi="Calibri"/>
        </w:rPr>
        <w:t>has been laid over for further discussion…</w:t>
      </w:r>
    </w:p>
    <w:p w:rsidR="00281BEA" w:rsidRPr="006579E4" w:rsidRDefault="00DB6FDA" w:rsidP="006579E4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6579E4" w:rsidRPr="006579E4">
        <w:rPr>
          <w:rFonts w:ascii="Calibri" w:hAnsi="Calibri"/>
          <w:b/>
        </w:rPr>
        <w:t xml:space="preserve"> / Runs :0</w:t>
      </w:r>
      <w:r>
        <w:rPr>
          <w:rFonts w:ascii="Calibri" w:hAnsi="Calibri"/>
          <w:b/>
        </w:rPr>
        <w:t>1</w:t>
      </w:r>
      <w:r w:rsidR="006579E4" w:rsidRPr="006579E4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Senate Bill 373.</w:t>
      </w:r>
    </w:p>
    <w:p w:rsidR="006579E4" w:rsidRPr="006579E4" w:rsidRDefault="006579E4" w:rsidP="006579E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B6FDA">
        <w:rPr>
          <w:rFonts w:ascii="Calibri" w:hAnsi="Calibri"/>
          <w:i/>
        </w:rPr>
        <w:t>…Senate Bill 373….”</w:t>
      </w:r>
    </w:p>
    <w:p w:rsidR="006579E4" w:rsidRDefault="006579E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Another measure considered by Missouri senators is </w:t>
      </w:r>
      <w:hyperlink r:id="rId10" w:history="1">
        <w:r w:rsidRPr="006579E4">
          <w:rPr>
            <w:rStyle w:val="Hyperlink"/>
            <w:rFonts w:ascii="Calibri" w:hAnsi="Calibri"/>
          </w:rPr>
          <w:t>Senate Bill 373</w:t>
        </w:r>
      </w:hyperlink>
      <w:r>
        <w:rPr>
          <w:rFonts w:ascii="Calibri" w:hAnsi="Calibri"/>
        </w:rPr>
        <w:t>.</w:t>
      </w:r>
    </w:p>
    <w:p w:rsidR="006579E4" w:rsidRDefault="006579E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Shalonn “Kiki” Curls of Kansas </w:t>
      </w:r>
      <w:r w:rsidR="00B954AE">
        <w:rPr>
          <w:rFonts w:ascii="Calibri" w:hAnsi="Calibri"/>
        </w:rPr>
        <w:t xml:space="preserve">City </w:t>
      </w:r>
      <w:r>
        <w:rPr>
          <w:rFonts w:ascii="Calibri" w:hAnsi="Calibri"/>
        </w:rPr>
        <w:t>is the sponsor. Her measure would e</w:t>
      </w:r>
      <w:r w:rsidRPr="006579E4">
        <w:rPr>
          <w:rFonts w:ascii="Calibri" w:hAnsi="Calibri"/>
        </w:rPr>
        <w:t>stablish the Missouri Senior Farmers' Market Nutrition Program</w:t>
      </w:r>
      <w:r>
        <w:rPr>
          <w:rFonts w:ascii="Calibri" w:hAnsi="Calibri"/>
        </w:rPr>
        <w:t>…</w:t>
      </w:r>
    </w:p>
    <w:p w:rsidR="006579E4" w:rsidRPr="006579E4" w:rsidRDefault="006579E4" w:rsidP="006579E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579E4">
        <w:rPr>
          <w:rFonts w:ascii="Calibri" w:hAnsi="Calibri"/>
          <w:b/>
        </w:rPr>
        <w:t xml:space="preserve">Curls </w:t>
      </w:r>
      <w:r w:rsidR="00B954AE">
        <w:rPr>
          <w:rFonts w:ascii="Calibri" w:hAnsi="Calibri"/>
          <w:b/>
        </w:rPr>
        <w:t>6</w:t>
      </w:r>
      <w:r w:rsidRPr="006579E4">
        <w:rPr>
          <w:rFonts w:ascii="Calibri" w:hAnsi="Calibri"/>
          <w:b/>
        </w:rPr>
        <w:t xml:space="preserve"> / Runs :0</w:t>
      </w:r>
      <w:r w:rsidR="00B954AE">
        <w:rPr>
          <w:rFonts w:ascii="Calibri" w:hAnsi="Calibri"/>
          <w:b/>
        </w:rPr>
        <w:t>7</w:t>
      </w:r>
      <w:r w:rsidRPr="006579E4">
        <w:rPr>
          <w:rFonts w:ascii="Calibri" w:hAnsi="Calibri"/>
          <w:b/>
        </w:rPr>
        <w:t xml:space="preserve"> / OC: </w:t>
      </w:r>
      <w:r w:rsidR="004403D1">
        <w:rPr>
          <w:rFonts w:ascii="Calibri" w:hAnsi="Calibri"/>
          <w:b/>
        </w:rPr>
        <w:t>for local farmers.</w:t>
      </w:r>
    </w:p>
    <w:p w:rsidR="006579E4" w:rsidRPr="006579E4" w:rsidRDefault="006579E4" w:rsidP="004403D1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954AE">
        <w:rPr>
          <w:rFonts w:ascii="Calibri" w:hAnsi="Calibri"/>
          <w:i/>
        </w:rPr>
        <w:t>I</w:t>
      </w:r>
      <w:bookmarkStart w:id="0" w:name="_GoBack"/>
      <w:bookmarkEnd w:id="0"/>
      <w:r w:rsidR="004403D1">
        <w:rPr>
          <w:rFonts w:ascii="Calibri" w:hAnsi="Calibri"/>
          <w:i/>
        </w:rPr>
        <w:t>ncreases the availability for more nutritious food for low-income seniors, as well as increases profitability for local farmers.”</w:t>
      </w:r>
    </w:p>
    <w:p w:rsidR="0036484E" w:rsidRPr="00F52F2A" w:rsidRDefault="006579E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Bill 373 is </w:t>
      </w:r>
      <w:r w:rsidR="005A5B21">
        <w:rPr>
          <w:rFonts w:ascii="Calibri" w:hAnsi="Calibri"/>
        </w:rPr>
        <w:t xml:space="preserve">also </w:t>
      </w:r>
      <w:r>
        <w:rPr>
          <w:rFonts w:ascii="Calibri" w:hAnsi="Calibri"/>
        </w:rPr>
        <w:t>set aside for future considera</w:t>
      </w:r>
      <w:r w:rsidR="00115C86">
        <w:rPr>
          <w:rFonts w:ascii="Calibri" w:hAnsi="Calibri"/>
        </w:rPr>
        <w:t>tion</w:t>
      </w:r>
      <w:r w:rsidR="0036484E">
        <w:rPr>
          <w:rFonts w:ascii="Calibri" w:hAnsi="Calibri"/>
        </w:rPr>
        <w:t>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1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954AE" w:rsidRPr="00B954A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54AE" w:rsidRPr="00B954A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13DEA"/>
    <w:rsid w:val="000F4E52"/>
    <w:rsid w:val="00115C86"/>
    <w:rsid w:val="00170C4F"/>
    <w:rsid w:val="00221992"/>
    <w:rsid w:val="0023021A"/>
    <w:rsid w:val="00244D02"/>
    <w:rsid w:val="00281BEA"/>
    <w:rsid w:val="002F793F"/>
    <w:rsid w:val="003367B1"/>
    <w:rsid w:val="00352F05"/>
    <w:rsid w:val="0036484E"/>
    <w:rsid w:val="00391B8D"/>
    <w:rsid w:val="00414A05"/>
    <w:rsid w:val="004403D1"/>
    <w:rsid w:val="00444A3F"/>
    <w:rsid w:val="00445DCB"/>
    <w:rsid w:val="0050125B"/>
    <w:rsid w:val="00520421"/>
    <w:rsid w:val="005448AD"/>
    <w:rsid w:val="005A5B21"/>
    <w:rsid w:val="005E6A2A"/>
    <w:rsid w:val="006373E9"/>
    <w:rsid w:val="00655B84"/>
    <w:rsid w:val="006579E4"/>
    <w:rsid w:val="00681A33"/>
    <w:rsid w:val="006D14BF"/>
    <w:rsid w:val="006F2F9D"/>
    <w:rsid w:val="00734EC0"/>
    <w:rsid w:val="00772D4F"/>
    <w:rsid w:val="00834C1C"/>
    <w:rsid w:val="008B7B4D"/>
    <w:rsid w:val="008D3582"/>
    <w:rsid w:val="0090639E"/>
    <w:rsid w:val="00920C54"/>
    <w:rsid w:val="0092103B"/>
    <w:rsid w:val="009F3AB2"/>
    <w:rsid w:val="00A40586"/>
    <w:rsid w:val="00A46459"/>
    <w:rsid w:val="00A53111"/>
    <w:rsid w:val="00A613B0"/>
    <w:rsid w:val="00A91C6A"/>
    <w:rsid w:val="00AA4C47"/>
    <w:rsid w:val="00AA6624"/>
    <w:rsid w:val="00AB4FE4"/>
    <w:rsid w:val="00B04D6F"/>
    <w:rsid w:val="00B904F5"/>
    <w:rsid w:val="00B954AE"/>
    <w:rsid w:val="00BA3FB0"/>
    <w:rsid w:val="00BC069C"/>
    <w:rsid w:val="00BD43E9"/>
    <w:rsid w:val="00C87796"/>
    <w:rsid w:val="00CC6821"/>
    <w:rsid w:val="00CC7068"/>
    <w:rsid w:val="00CD5A04"/>
    <w:rsid w:val="00D1260F"/>
    <w:rsid w:val="00D15641"/>
    <w:rsid w:val="00D61CCB"/>
    <w:rsid w:val="00D81A0D"/>
    <w:rsid w:val="00DB6FDA"/>
    <w:rsid w:val="00DD46D5"/>
    <w:rsid w:val="00E35258"/>
    <w:rsid w:val="00E41FA3"/>
    <w:rsid w:val="00EB1770"/>
    <w:rsid w:val="00EB7C80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5B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R&amp;BillID=570954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336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60056612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enate.mo.gov/17info/bts_web/Bill.aspx?SessionType=R&amp;BillID=586457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7info/bts_web/Bill.aspx?SessionType=R&amp;BillID=573731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33</cp:revision>
  <dcterms:created xsi:type="dcterms:W3CDTF">2017-04-03T14:23:00Z</dcterms:created>
  <dcterms:modified xsi:type="dcterms:W3CDTF">2017-04-07T16:44:00Z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