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2C1FD7">
        <w:rPr>
          <w:rFonts w:asciiTheme="majorHAnsi" w:hAnsiTheme="majorHAnsi"/>
          <w:b/>
          <w:color w:val="000099"/>
          <w:sz w:val="28"/>
          <w:szCs w:val="28"/>
        </w:rPr>
        <w:t>Priority Legislation</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DB649A">
        <w:rPr>
          <w:rFonts w:ascii="Calibri" w:hAnsi="Calibri"/>
        </w:rPr>
        <w:t>another active week for Missouri senators</w:t>
      </w:r>
      <w:r w:rsidR="0090639E" w:rsidRPr="00F52F2A">
        <w:rPr>
          <w:rFonts w:ascii="Calibri" w:hAnsi="Calibri"/>
        </w:rPr>
        <w:t>…</w:t>
      </w:r>
    </w:p>
    <w:p w:rsidR="00001502" w:rsidRPr="00A26324" w:rsidRDefault="00001502" w:rsidP="00A26324">
      <w:pPr>
        <w:spacing w:after="200" w:line="276" w:lineRule="auto"/>
        <w:ind w:left="720"/>
        <w:jc w:val="both"/>
        <w:rPr>
          <w:rFonts w:ascii="Calibri" w:hAnsi="Calibri"/>
          <w:b/>
        </w:rPr>
      </w:pPr>
      <w:r w:rsidRPr="00A26324">
        <w:rPr>
          <w:rFonts w:ascii="Calibri" w:hAnsi="Calibri"/>
          <w:b/>
        </w:rPr>
        <w:t>Nat Snd</w:t>
      </w:r>
      <w:r w:rsidR="00A46459" w:rsidRPr="00A26324">
        <w:rPr>
          <w:rFonts w:ascii="Calibri" w:hAnsi="Calibri"/>
          <w:b/>
        </w:rPr>
        <w:t xml:space="preserve"> 1</w:t>
      </w:r>
      <w:r w:rsidR="00A26324" w:rsidRPr="00A26324">
        <w:rPr>
          <w:rFonts w:ascii="Calibri" w:hAnsi="Calibri"/>
          <w:b/>
        </w:rPr>
        <w:t xml:space="preserve"> / Runs :03 / OC: </w:t>
      </w:r>
      <w:r w:rsidR="00127439">
        <w:rPr>
          <w:rFonts w:ascii="Calibri" w:hAnsi="Calibri"/>
          <w:b/>
        </w:rPr>
        <w:t>third reading and?</w:t>
      </w:r>
    </w:p>
    <w:p w:rsidR="00A26324" w:rsidRPr="00A26324" w:rsidRDefault="00A26324" w:rsidP="00A26324">
      <w:pPr>
        <w:spacing w:after="200" w:line="276" w:lineRule="auto"/>
        <w:ind w:left="720"/>
        <w:jc w:val="both"/>
        <w:rPr>
          <w:rFonts w:ascii="Calibri" w:hAnsi="Calibri"/>
          <w:i/>
        </w:rPr>
      </w:pPr>
      <w:r>
        <w:rPr>
          <w:rFonts w:ascii="Calibri" w:hAnsi="Calibri"/>
          <w:i/>
        </w:rPr>
        <w:t>“</w:t>
      </w:r>
      <w:r w:rsidR="00127439">
        <w:rPr>
          <w:rFonts w:ascii="Calibri" w:hAnsi="Calibri"/>
          <w:i/>
        </w:rPr>
        <w:t>Does the senator care to move for third reading and…?”</w:t>
      </w:r>
    </w:p>
    <w:p w:rsidR="00E35258" w:rsidRDefault="00065756" w:rsidP="00AB4FE4">
      <w:pPr>
        <w:spacing w:after="200" w:line="276" w:lineRule="auto"/>
        <w:jc w:val="both"/>
        <w:rPr>
          <w:rFonts w:ascii="Calibri" w:hAnsi="Calibri"/>
        </w:rPr>
      </w:pPr>
      <w:r>
        <w:rPr>
          <w:rFonts w:ascii="Calibri" w:hAnsi="Calibri"/>
        </w:rPr>
        <w:t xml:space="preserve">The week started with time spent on </w:t>
      </w:r>
      <w:hyperlink r:id="rId6" w:history="1">
        <w:r w:rsidRPr="00065756">
          <w:rPr>
            <w:rStyle w:val="Hyperlink"/>
            <w:rFonts w:ascii="Calibri" w:hAnsi="Calibri"/>
          </w:rPr>
          <w:t>House Concurrent Resolution 4</w:t>
        </w:r>
      </w:hyperlink>
      <w:r>
        <w:rPr>
          <w:rFonts w:ascii="Calibri" w:hAnsi="Calibri"/>
        </w:rPr>
        <w:t xml:space="preserve">, which opposes recommendations made by the </w:t>
      </w:r>
      <w:hyperlink r:id="rId7" w:history="1">
        <w:r w:rsidR="004F2198" w:rsidRPr="004F2198">
          <w:rPr>
            <w:rStyle w:val="Hyperlink"/>
            <w:rFonts w:ascii="Calibri" w:hAnsi="Calibri"/>
          </w:rPr>
          <w:t>Missouri Citizens Commission on Compensation for Elected Officials</w:t>
        </w:r>
      </w:hyperlink>
      <w:r w:rsidR="004F2198">
        <w:rPr>
          <w:rFonts w:ascii="Calibri" w:hAnsi="Calibri"/>
        </w:rPr>
        <w:t>.</w:t>
      </w:r>
    </w:p>
    <w:p w:rsidR="004F2198" w:rsidRDefault="004F2198" w:rsidP="00AB4FE4">
      <w:pPr>
        <w:spacing w:after="200" w:line="276" w:lineRule="auto"/>
        <w:jc w:val="both"/>
        <w:rPr>
          <w:rFonts w:ascii="Calibri" w:hAnsi="Calibri"/>
        </w:rPr>
      </w:pPr>
      <w:r>
        <w:rPr>
          <w:rFonts w:ascii="Calibri" w:hAnsi="Calibri"/>
        </w:rPr>
        <w:t>Missouri Senate Majority Floor Leader Mike Kehoe of Jefferson City handled the resolution in the upper chamber…</w:t>
      </w:r>
    </w:p>
    <w:p w:rsidR="004F2198" w:rsidRPr="004F2198" w:rsidRDefault="004F2198" w:rsidP="004F2198">
      <w:pPr>
        <w:spacing w:after="200" w:line="276" w:lineRule="auto"/>
        <w:ind w:left="720"/>
        <w:jc w:val="both"/>
        <w:rPr>
          <w:rFonts w:ascii="Calibri" w:hAnsi="Calibri"/>
          <w:b/>
        </w:rPr>
      </w:pPr>
      <w:r w:rsidRPr="004F2198">
        <w:rPr>
          <w:rFonts w:ascii="Calibri" w:hAnsi="Calibri"/>
          <w:b/>
        </w:rPr>
        <w:t xml:space="preserve">Kehoe </w:t>
      </w:r>
      <w:r w:rsidR="005C4718">
        <w:rPr>
          <w:rFonts w:ascii="Calibri" w:hAnsi="Calibri"/>
          <w:b/>
        </w:rPr>
        <w:t>1</w:t>
      </w:r>
      <w:r w:rsidRPr="004F2198">
        <w:rPr>
          <w:rFonts w:ascii="Calibri" w:hAnsi="Calibri"/>
          <w:b/>
        </w:rPr>
        <w:t xml:space="preserve"> / Runs :10 / OC: </w:t>
      </w:r>
      <w:r w:rsidR="00BD6FD6">
        <w:rPr>
          <w:rFonts w:ascii="Calibri" w:hAnsi="Calibri"/>
          <w:b/>
        </w:rPr>
        <w:t>about two-and-a-half percent.</w:t>
      </w:r>
    </w:p>
    <w:p w:rsidR="004F2198" w:rsidRPr="004F2198" w:rsidRDefault="004F2198" w:rsidP="00BD6FD6">
      <w:pPr>
        <w:spacing w:after="200" w:line="276" w:lineRule="auto"/>
        <w:ind w:left="720" w:right="720"/>
        <w:jc w:val="both"/>
        <w:rPr>
          <w:rFonts w:ascii="Calibri" w:hAnsi="Calibri"/>
          <w:i/>
        </w:rPr>
      </w:pPr>
      <w:r>
        <w:rPr>
          <w:rFonts w:ascii="Calibri" w:hAnsi="Calibri"/>
          <w:i/>
        </w:rPr>
        <w:t>“</w:t>
      </w:r>
      <w:r w:rsidR="005C4718">
        <w:rPr>
          <w:rFonts w:ascii="Calibri" w:hAnsi="Calibri"/>
          <w:i/>
        </w:rPr>
        <w:t xml:space="preserve">It comes before both bodies every two years. </w:t>
      </w:r>
      <w:r w:rsidR="00BD6FD6">
        <w:rPr>
          <w:rFonts w:ascii="Calibri" w:hAnsi="Calibri"/>
          <w:i/>
        </w:rPr>
        <w:t>Specifically</w:t>
      </w:r>
      <w:r w:rsidR="005C4718">
        <w:rPr>
          <w:rFonts w:ascii="Calibri" w:hAnsi="Calibri"/>
          <w:i/>
        </w:rPr>
        <w:t>,</w:t>
      </w:r>
      <w:r w:rsidR="00BD6FD6">
        <w:rPr>
          <w:rFonts w:ascii="Calibri" w:hAnsi="Calibri"/>
          <w:i/>
        </w:rPr>
        <w:t xml:space="preserve"> for statewide elected officials, I think it was 8 percent — and for House and Senate members, I believe it was about two-and-a-half percent.”</w:t>
      </w:r>
    </w:p>
    <w:p w:rsidR="004F2198" w:rsidRDefault="00A660A9" w:rsidP="00AB4FE4">
      <w:pPr>
        <w:spacing w:after="200" w:line="276" w:lineRule="auto"/>
        <w:jc w:val="both"/>
        <w:rPr>
          <w:rFonts w:ascii="Calibri" w:hAnsi="Calibri"/>
        </w:rPr>
      </w:pPr>
      <w:r>
        <w:rPr>
          <w:rFonts w:ascii="Calibri" w:hAnsi="Calibri"/>
        </w:rPr>
        <w:t>A few Missouri senators recused themselves from voting, citing a conflict of interest, which prompted comment from Sen. Shalonn “Kiki” Curls of Kansas City…</w:t>
      </w:r>
    </w:p>
    <w:p w:rsidR="00A660A9" w:rsidRPr="00A660A9" w:rsidRDefault="00A660A9" w:rsidP="00A660A9">
      <w:pPr>
        <w:spacing w:after="200" w:line="276" w:lineRule="auto"/>
        <w:ind w:left="720"/>
        <w:jc w:val="both"/>
        <w:rPr>
          <w:rFonts w:ascii="Calibri" w:hAnsi="Calibri"/>
          <w:b/>
        </w:rPr>
      </w:pPr>
      <w:r w:rsidRPr="00A660A9">
        <w:rPr>
          <w:rFonts w:ascii="Calibri" w:hAnsi="Calibri"/>
          <w:b/>
        </w:rPr>
        <w:t xml:space="preserve">Curls </w:t>
      </w:r>
      <w:r w:rsidR="005B7088">
        <w:rPr>
          <w:rFonts w:ascii="Calibri" w:hAnsi="Calibri"/>
          <w:b/>
        </w:rPr>
        <w:t>2</w:t>
      </w:r>
      <w:r w:rsidRPr="00A660A9">
        <w:rPr>
          <w:rFonts w:ascii="Calibri" w:hAnsi="Calibri"/>
          <w:b/>
        </w:rPr>
        <w:t xml:space="preserve"> / Runs :12 / OC: </w:t>
      </w:r>
      <w:r w:rsidR="00812595">
        <w:rPr>
          <w:rFonts w:ascii="Calibri" w:hAnsi="Calibri"/>
          <w:b/>
        </w:rPr>
        <w:t>not get raises.</w:t>
      </w:r>
    </w:p>
    <w:p w:rsidR="00A660A9" w:rsidRPr="00A660A9" w:rsidRDefault="00A660A9" w:rsidP="00167D21">
      <w:pPr>
        <w:tabs>
          <w:tab w:val="left" w:pos="8640"/>
        </w:tabs>
        <w:spacing w:after="200" w:line="276" w:lineRule="auto"/>
        <w:ind w:left="720" w:right="720"/>
        <w:jc w:val="both"/>
        <w:rPr>
          <w:rFonts w:ascii="Calibri" w:hAnsi="Calibri"/>
          <w:i/>
        </w:rPr>
      </w:pPr>
      <w:r>
        <w:rPr>
          <w:rFonts w:ascii="Calibri" w:hAnsi="Calibri"/>
          <w:i/>
        </w:rPr>
        <w:t>“</w:t>
      </w:r>
      <w:r w:rsidR="00167D21">
        <w:rPr>
          <w:rFonts w:ascii="Calibri" w:hAnsi="Calibri"/>
          <w:i/>
        </w:rPr>
        <w:t>It would be more of a fair process if we decided that the Legislature would receive raises when state employees; because, it happens to be 10 years — and we feel as if we don’t have enough money to give state employees raises, then we should not get raises.”</w:t>
      </w:r>
    </w:p>
    <w:p w:rsidR="00A660A9" w:rsidRDefault="00A660A9" w:rsidP="00AB4FE4">
      <w:pPr>
        <w:spacing w:after="200" w:line="276" w:lineRule="auto"/>
        <w:jc w:val="both"/>
        <w:rPr>
          <w:rFonts w:ascii="Calibri" w:hAnsi="Calibri"/>
        </w:rPr>
      </w:pPr>
      <w:r>
        <w:rPr>
          <w:rFonts w:ascii="Calibri" w:hAnsi="Calibri"/>
        </w:rPr>
        <w:t xml:space="preserve">Missouri senators voted 25-two to adopt the resolution and </w:t>
      </w:r>
      <w:r w:rsidRPr="00D86095">
        <w:rPr>
          <w:rFonts w:ascii="Calibri" w:hAnsi="Calibri"/>
          <w:i/>
        </w:rPr>
        <w:t>reject</w:t>
      </w:r>
      <w:r>
        <w:rPr>
          <w:rFonts w:ascii="Calibri" w:hAnsi="Calibri"/>
        </w:rPr>
        <w:t xml:space="preserve"> the</w:t>
      </w:r>
      <w:r w:rsidR="00785AEC">
        <w:rPr>
          <w:rFonts w:ascii="Calibri" w:hAnsi="Calibri"/>
        </w:rPr>
        <w:t xml:space="preserve"> suggested</w:t>
      </w:r>
      <w:r>
        <w:rPr>
          <w:rFonts w:ascii="Calibri" w:hAnsi="Calibri"/>
        </w:rPr>
        <w:t xml:space="preserve"> pay raises…</w:t>
      </w:r>
    </w:p>
    <w:p w:rsidR="00A660A9" w:rsidRPr="00A32E71" w:rsidRDefault="00A32E71" w:rsidP="00A32E71">
      <w:pPr>
        <w:spacing w:after="200" w:line="276" w:lineRule="auto"/>
        <w:ind w:left="720"/>
        <w:jc w:val="both"/>
        <w:rPr>
          <w:rFonts w:ascii="Calibri" w:hAnsi="Calibri"/>
          <w:b/>
        </w:rPr>
      </w:pPr>
      <w:r w:rsidRPr="00A32E71">
        <w:rPr>
          <w:rFonts w:ascii="Calibri" w:hAnsi="Calibri"/>
          <w:b/>
        </w:rPr>
        <w:t xml:space="preserve">Nat Snd 2 / Runs :02 / OC: </w:t>
      </w:r>
      <w:r w:rsidR="005B7088">
        <w:rPr>
          <w:rFonts w:ascii="Calibri" w:hAnsi="Calibri"/>
          <w:b/>
        </w:rPr>
        <w:t>up for perfection.</w:t>
      </w:r>
    </w:p>
    <w:p w:rsidR="00A32E71" w:rsidRPr="00A32E71" w:rsidRDefault="00A32E71" w:rsidP="00A32E71">
      <w:pPr>
        <w:spacing w:after="200" w:line="276" w:lineRule="auto"/>
        <w:ind w:left="720"/>
        <w:jc w:val="both"/>
        <w:rPr>
          <w:rFonts w:ascii="Calibri" w:hAnsi="Calibri"/>
          <w:i/>
        </w:rPr>
      </w:pPr>
      <w:r>
        <w:rPr>
          <w:rFonts w:ascii="Calibri" w:hAnsi="Calibri"/>
          <w:i/>
        </w:rPr>
        <w:t>“</w:t>
      </w:r>
      <w:r w:rsidR="005B7088">
        <w:rPr>
          <w:rFonts w:ascii="Calibri" w:hAnsi="Calibri"/>
          <w:i/>
        </w:rPr>
        <w:t>Thirty-one be taken up for perfection….”</w:t>
      </w:r>
    </w:p>
    <w:p w:rsidR="00A32E71" w:rsidRDefault="00A32E71" w:rsidP="00AB4FE4">
      <w:pPr>
        <w:spacing w:after="200" w:line="276" w:lineRule="auto"/>
        <w:jc w:val="both"/>
        <w:rPr>
          <w:rFonts w:ascii="Calibri" w:hAnsi="Calibri"/>
        </w:rPr>
      </w:pPr>
      <w:r>
        <w:rPr>
          <w:rFonts w:ascii="Calibri" w:hAnsi="Calibri"/>
        </w:rPr>
        <w:t xml:space="preserve">Missouri senators spent Tuesday afternoon discussing </w:t>
      </w:r>
      <w:hyperlink r:id="rId8" w:history="1">
        <w:r w:rsidRPr="00321331">
          <w:rPr>
            <w:rStyle w:val="Hyperlink"/>
            <w:rFonts w:ascii="Calibri" w:hAnsi="Calibri"/>
          </w:rPr>
          <w:t>Senate Bill 31</w:t>
        </w:r>
      </w:hyperlink>
      <w:r>
        <w:rPr>
          <w:rFonts w:ascii="Calibri" w:hAnsi="Calibri"/>
        </w:rPr>
        <w:t>, which would affect the “collateral source” rule.</w:t>
      </w:r>
    </w:p>
    <w:p w:rsidR="00A32E71" w:rsidRDefault="00A32E71" w:rsidP="00AB4FE4">
      <w:pPr>
        <w:spacing w:after="200" w:line="276" w:lineRule="auto"/>
        <w:jc w:val="both"/>
        <w:rPr>
          <w:rFonts w:ascii="Calibri" w:hAnsi="Calibri"/>
        </w:rPr>
      </w:pPr>
      <w:r>
        <w:rPr>
          <w:rFonts w:ascii="Calibri" w:hAnsi="Calibri"/>
        </w:rPr>
        <w:t>Sponsor, Sen. Ed Emery of Lamar, says this comes about as a result of a judge’s decision in 2010 against tort reform laws that were enacted in 2005…</w:t>
      </w:r>
    </w:p>
    <w:p w:rsidR="00A32E71" w:rsidRPr="00A32E71" w:rsidRDefault="00A32E71" w:rsidP="00A32E71">
      <w:pPr>
        <w:spacing w:after="200" w:line="276" w:lineRule="auto"/>
        <w:ind w:left="720"/>
        <w:jc w:val="both"/>
        <w:rPr>
          <w:rFonts w:ascii="Calibri" w:hAnsi="Calibri"/>
          <w:b/>
        </w:rPr>
      </w:pPr>
      <w:r w:rsidRPr="00A32E71">
        <w:rPr>
          <w:rFonts w:ascii="Calibri" w:hAnsi="Calibri"/>
          <w:b/>
        </w:rPr>
        <w:t xml:space="preserve">Emery </w:t>
      </w:r>
      <w:r w:rsidR="00B81670">
        <w:rPr>
          <w:rFonts w:ascii="Calibri" w:hAnsi="Calibri"/>
          <w:b/>
        </w:rPr>
        <w:t>3</w:t>
      </w:r>
      <w:r w:rsidRPr="00A32E71">
        <w:rPr>
          <w:rFonts w:ascii="Calibri" w:hAnsi="Calibri"/>
          <w:b/>
        </w:rPr>
        <w:t xml:space="preserve"> / Runs :10 / OC: </w:t>
      </w:r>
      <w:r w:rsidR="004C3272">
        <w:rPr>
          <w:rFonts w:ascii="Calibri" w:hAnsi="Calibri"/>
          <w:b/>
        </w:rPr>
        <w:t>to be represented.</w:t>
      </w:r>
    </w:p>
    <w:p w:rsidR="00A32E71" w:rsidRPr="00A32E71" w:rsidRDefault="00A32E71" w:rsidP="004C3272">
      <w:pPr>
        <w:spacing w:after="200" w:line="276" w:lineRule="auto"/>
        <w:ind w:left="720" w:right="720"/>
        <w:jc w:val="both"/>
        <w:rPr>
          <w:rFonts w:ascii="Calibri" w:hAnsi="Calibri"/>
          <w:i/>
        </w:rPr>
      </w:pPr>
      <w:r>
        <w:rPr>
          <w:rFonts w:ascii="Calibri" w:hAnsi="Calibri"/>
          <w:i/>
        </w:rPr>
        <w:lastRenderedPageBreak/>
        <w:t>“</w:t>
      </w:r>
      <w:r w:rsidR="004C3272">
        <w:rPr>
          <w:rFonts w:ascii="Calibri" w:hAnsi="Calibri"/>
          <w:i/>
        </w:rPr>
        <w:t>There was considerable concern that numbers were being introduced in personal injury cases that did not reflect the actual value of medical expenses, which was exactly what was supposed to be represented.”</w:t>
      </w:r>
    </w:p>
    <w:p w:rsidR="001F2D66" w:rsidRDefault="001F2D66" w:rsidP="00AB4FE4">
      <w:pPr>
        <w:spacing w:after="200" w:line="276" w:lineRule="auto"/>
        <w:jc w:val="both"/>
        <w:rPr>
          <w:rFonts w:ascii="Calibri" w:hAnsi="Calibri"/>
        </w:rPr>
      </w:pPr>
      <w:r>
        <w:rPr>
          <w:rFonts w:ascii="Calibri" w:hAnsi="Calibri"/>
        </w:rPr>
        <w:t>Senator Jacob Hummel of St. Louis says too many laws have tended to tie a jury’s hands…</w:t>
      </w:r>
    </w:p>
    <w:p w:rsidR="001F2D66" w:rsidRPr="001F2D66" w:rsidRDefault="001F2D66" w:rsidP="001F2D66">
      <w:pPr>
        <w:spacing w:after="200" w:line="276" w:lineRule="auto"/>
        <w:ind w:left="720"/>
        <w:jc w:val="both"/>
        <w:rPr>
          <w:rFonts w:ascii="Calibri" w:hAnsi="Calibri"/>
          <w:b/>
        </w:rPr>
      </w:pPr>
      <w:r w:rsidRPr="001F2D66">
        <w:rPr>
          <w:rFonts w:ascii="Calibri" w:hAnsi="Calibri"/>
          <w:b/>
        </w:rPr>
        <w:t xml:space="preserve">Hummel </w:t>
      </w:r>
      <w:r w:rsidR="00B81670">
        <w:rPr>
          <w:rFonts w:ascii="Calibri" w:hAnsi="Calibri"/>
          <w:b/>
        </w:rPr>
        <w:t>4</w:t>
      </w:r>
      <w:r w:rsidRPr="001F2D66">
        <w:rPr>
          <w:rFonts w:ascii="Calibri" w:hAnsi="Calibri"/>
          <w:b/>
        </w:rPr>
        <w:t xml:space="preserve"> / Runs :09 / OC: </w:t>
      </w:r>
      <w:r w:rsidR="0037182F">
        <w:rPr>
          <w:rFonts w:ascii="Calibri" w:hAnsi="Calibri"/>
          <w:b/>
        </w:rPr>
        <w:t>on their own.</w:t>
      </w:r>
    </w:p>
    <w:p w:rsidR="001F2D66" w:rsidRPr="001F2D66" w:rsidRDefault="001F2D66" w:rsidP="0037182F">
      <w:pPr>
        <w:spacing w:after="200" w:line="276" w:lineRule="auto"/>
        <w:ind w:left="720" w:right="720"/>
        <w:jc w:val="both"/>
        <w:rPr>
          <w:rFonts w:ascii="Calibri" w:hAnsi="Calibri"/>
          <w:i/>
        </w:rPr>
      </w:pPr>
      <w:r>
        <w:rPr>
          <w:rFonts w:ascii="Calibri" w:hAnsi="Calibri"/>
          <w:i/>
        </w:rPr>
        <w:t>“</w:t>
      </w:r>
      <w:r w:rsidR="0037182F">
        <w:rPr>
          <w:rFonts w:ascii="Calibri" w:hAnsi="Calibri"/>
          <w:i/>
        </w:rPr>
        <w:t xml:space="preserve">We can argue the plusses and minuses, but we </w:t>
      </w:r>
      <w:r w:rsidR="00D2647B">
        <w:rPr>
          <w:rFonts w:ascii="Calibri" w:hAnsi="Calibri"/>
          <w:i/>
        </w:rPr>
        <w:t xml:space="preserve">keep </w:t>
      </w:r>
      <w:r w:rsidR="0037182F">
        <w:rPr>
          <w:rFonts w:ascii="Calibri" w:hAnsi="Calibri"/>
          <w:i/>
        </w:rPr>
        <w:t>seem</w:t>
      </w:r>
      <w:r w:rsidR="00D2647B">
        <w:rPr>
          <w:rFonts w:ascii="Calibri" w:hAnsi="Calibri"/>
          <w:i/>
        </w:rPr>
        <w:t>ing</w:t>
      </w:r>
      <w:r w:rsidR="0037182F">
        <w:rPr>
          <w:rFonts w:ascii="Calibri" w:hAnsi="Calibri"/>
          <w:i/>
        </w:rPr>
        <w:t xml:space="preserve"> to go down this path where we’re trying to limit the jurors’ ability to decide things on their own.”</w:t>
      </w:r>
    </w:p>
    <w:p w:rsidR="001F2D66" w:rsidRDefault="001F2D66" w:rsidP="00AB4FE4">
      <w:pPr>
        <w:spacing w:after="200" w:line="276" w:lineRule="auto"/>
        <w:jc w:val="both"/>
        <w:rPr>
          <w:rFonts w:ascii="Calibri" w:hAnsi="Calibri"/>
        </w:rPr>
      </w:pPr>
      <w:r>
        <w:rPr>
          <w:rFonts w:ascii="Calibri" w:hAnsi="Calibri"/>
        </w:rPr>
        <w:t xml:space="preserve">Senate Bill 31 </w:t>
      </w:r>
      <w:r w:rsidR="00321331">
        <w:rPr>
          <w:rFonts w:ascii="Calibri" w:hAnsi="Calibri"/>
        </w:rPr>
        <w:t>received preliminary approval on Wednesday afternoon and was sent to the Missouri House of Representatives on Thursday</w:t>
      </w:r>
      <w:r w:rsidR="00C85505">
        <w:rPr>
          <w:rFonts w:ascii="Calibri" w:hAnsi="Calibri"/>
        </w:rPr>
        <w:t>…</w:t>
      </w:r>
    </w:p>
    <w:p w:rsidR="00C85505" w:rsidRPr="00C85505" w:rsidRDefault="00C85505" w:rsidP="00C85505">
      <w:pPr>
        <w:spacing w:after="200" w:line="276" w:lineRule="auto"/>
        <w:ind w:left="720"/>
        <w:jc w:val="both"/>
        <w:rPr>
          <w:rFonts w:ascii="Calibri" w:hAnsi="Calibri"/>
          <w:b/>
        </w:rPr>
      </w:pPr>
      <w:r w:rsidRPr="00C85505">
        <w:rPr>
          <w:rFonts w:ascii="Calibri" w:hAnsi="Calibri"/>
          <w:b/>
        </w:rPr>
        <w:t xml:space="preserve">Nat Snd 3 / Runs :02 / OC: </w:t>
      </w:r>
      <w:r w:rsidR="007337C1">
        <w:rPr>
          <w:rFonts w:ascii="Calibri" w:hAnsi="Calibri"/>
          <w:b/>
        </w:rPr>
        <w:t>the committee on</w:t>
      </w:r>
    </w:p>
    <w:p w:rsidR="00C85505" w:rsidRPr="00C85505" w:rsidRDefault="00C85505" w:rsidP="00C85505">
      <w:pPr>
        <w:spacing w:after="200" w:line="276" w:lineRule="auto"/>
        <w:ind w:left="720"/>
        <w:jc w:val="both"/>
        <w:rPr>
          <w:rFonts w:ascii="Calibri" w:hAnsi="Calibri"/>
          <w:i/>
        </w:rPr>
      </w:pPr>
      <w:r>
        <w:rPr>
          <w:rFonts w:ascii="Calibri" w:hAnsi="Calibri"/>
          <w:i/>
        </w:rPr>
        <w:t>“</w:t>
      </w:r>
      <w:r w:rsidR="007337C1">
        <w:rPr>
          <w:rFonts w:ascii="Calibri" w:hAnsi="Calibri"/>
          <w:i/>
        </w:rPr>
        <w:t>Will now call the committee on….”</w:t>
      </w:r>
    </w:p>
    <w:p w:rsidR="00C85505" w:rsidRDefault="00C85505" w:rsidP="00AB4FE4">
      <w:pPr>
        <w:spacing w:after="200" w:line="276" w:lineRule="auto"/>
        <w:jc w:val="both"/>
        <w:rPr>
          <w:rFonts w:ascii="Calibri" w:hAnsi="Calibri"/>
        </w:rPr>
      </w:pPr>
      <w:r>
        <w:rPr>
          <w:rFonts w:ascii="Calibri" w:hAnsi="Calibri"/>
        </w:rPr>
        <w:t>Committee hearings also continue in the Missouri Senate.</w:t>
      </w:r>
    </w:p>
    <w:p w:rsidR="00C85505" w:rsidRDefault="00C85505" w:rsidP="00AB4FE4">
      <w:pPr>
        <w:spacing w:after="200" w:line="276" w:lineRule="auto"/>
        <w:jc w:val="both"/>
        <w:rPr>
          <w:rFonts w:ascii="Calibri" w:hAnsi="Calibri"/>
        </w:rPr>
      </w:pPr>
      <w:r>
        <w:rPr>
          <w:rFonts w:ascii="Calibri" w:hAnsi="Calibri"/>
        </w:rPr>
        <w:t xml:space="preserve">Senator Wayne Wallingford of Cape Girardeau sponsors </w:t>
      </w:r>
      <w:hyperlink r:id="rId9" w:history="1">
        <w:r w:rsidRPr="00C85505">
          <w:rPr>
            <w:rStyle w:val="Hyperlink"/>
            <w:rFonts w:ascii="Calibri" w:hAnsi="Calibri"/>
          </w:rPr>
          <w:t>Senate Bill 104</w:t>
        </w:r>
      </w:hyperlink>
      <w:r>
        <w:rPr>
          <w:rFonts w:ascii="Calibri" w:hAnsi="Calibri"/>
        </w:rPr>
        <w:t>, which seeks to make changes to</w:t>
      </w:r>
      <w:r w:rsidRPr="00C85505">
        <w:rPr>
          <w:rFonts w:ascii="Calibri" w:hAnsi="Calibri"/>
        </w:rPr>
        <w:t xml:space="preserve"> procedures in guardianship and conservator proceedings for incapacitated or disabled </w:t>
      </w:r>
      <w:r>
        <w:rPr>
          <w:rFonts w:ascii="Calibri" w:hAnsi="Calibri"/>
        </w:rPr>
        <w:t>people…</w:t>
      </w:r>
    </w:p>
    <w:p w:rsidR="00C85505" w:rsidRPr="00C85505" w:rsidRDefault="00ED53FD" w:rsidP="00C85505">
      <w:pPr>
        <w:spacing w:after="200" w:line="276" w:lineRule="auto"/>
        <w:ind w:left="720"/>
        <w:jc w:val="both"/>
        <w:rPr>
          <w:rFonts w:ascii="Calibri" w:hAnsi="Calibri"/>
          <w:b/>
        </w:rPr>
      </w:pPr>
      <w:r>
        <w:rPr>
          <w:rFonts w:ascii="Calibri" w:hAnsi="Calibri"/>
          <w:b/>
        </w:rPr>
        <w:t>Wallingford 5</w:t>
      </w:r>
      <w:r w:rsidR="00C85505" w:rsidRPr="00C85505">
        <w:rPr>
          <w:rFonts w:ascii="Calibri" w:hAnsi="Calibri"/>
          <w:b/>
        </w:rPr>
        <w:t xml:space="preserve"> / Runs :10 / OC: </w:t>
      </w:r>
      <w:r w:rsidR="00C317C8">
        <w:rPr>
          <w:rFonts w:ascii="Calibri" w:hAnsi="Calibri"/>
          <w:b/>
        </w:rPr>
        <w:t>as a guardian.</w:t>
      </w:r>
    </w:p>
    <w:p w:rsidR="00C85505" w:rsidRPr="00C85505" w:rsidRDefault="00C85505" w:rsidP="00A70D7A">
      <w:pPr>
        <w:spacing w:after="200" w:line="276" w:lineRule="auto"/>
        <w:ind w:left="720" w:right="720"/>
        <w:jc w:val="both"/>
        <w:rPr>
          <w:rFonts w:ascii="Calibri" w:hAnsi="Calibri"/>
          <w:i/>
        </w:rPr>
      </w:pPr>
      <w:r>
        <w:rPr>
          <w:rFonts w:ascii="Calibri" w:hAnsi="Calibri"/>
          <w:i/>
        </w:rPr>
        <w:t>“</w:t>
      </w:r>
      <w:r w:rsidR="00A70D7A">
        <w:rPr>
          <w:rFonts w:ascii="Calibri" w:hAnsi="Calibri"/>
          <w:i/>
        </w:rPr>
        <w:t>That a court must determine that the incapacitated, or disabled, person’s choice is deficient in his or her ability to serve — prior to selecting a third person as a guardian.”</w:t>
      </w:r>
    </w:p>
    <w:p w:rsidR="00C85505" w:rsidRDefault="00C85505" w:rsidP="00AB4FE4">
      <w:pPr>
        <w:spacing w:after="200" w:line="276" w:lineRule="auto"/>
        <w:jc w:val="both"/>
        <w:rPr>
          <w:rFonts w:ascii="Calibri" w:hAnsi="Calibri"/>
        </w:rPr>
      </w:pPr>
      <w:r>
        <w:rPr>
          <w:rFonts w:ascii="Calibri" w:hAnsi="Calibri"/>
        </w:rPr>
        <w:t xml:space="preserve">During a hearing in the </w:t>
      </w:r>
      <w:hyperlink r:id="rId10" w:history="1">
        <w:r w:rsidRPr="000C2D38">
          <w:rPr>
            <w:rStyle w:val="Hyperlink"/>
            <w:rFonts w:ascii="Calibri" w:hAnsi="Calibri"/>
          </w:rPr>
          <w:t>Missouri Senate Seniors, Families and Children Committee</w:t>
        </w:r>
      </w:hyperlink>
      <w:r>
        <w:rPr>
          <w:rFonts w:ascii="Calibri" w:hAnsi="Calibri"/>
        </w:rPr>
        <w:t xml:space="preserve">, Sen. Maria Chappelle-Nadal </w:t>
      </w:r>
      <w:r w:rsidR="000C2D38">
        <w:rPr>
          <w:rFonts w:ascii="Calibri" w:hAnsi="Calibri"/>
        </w:rPr>
        <w:t xml:space="preserve">of University City </w:t>
      </w:r>
      <w:r>
        <w:rPr>
          <w:rFonts w:ascii="Calibri" w:hAnsi="Calibri"/>
        </w:rPr>
        <w:t>said she favors this legislation…</w:t>
      </w:r>
    </w:p>
    <w:p w:rsidR="00C85505" w:rsidRPr="00C85505" w:rsidRDefault="00C85505" w:rsidP="00C85505">
      <w:pPr>
        <w:spacing w:after="200" w:line="276" w:lineRule="auto"/>
        <w:ind w:left="720"/>
        <w:jc w:val="both"/>
        <w:rPr>
          <w:rFonts w:ascii="Calibri" w:hAnsi="Calibri"/>
          <w:b/>
        </w:rPr>
      </w:pPr>
      <w:r w:rsidRPr="00C85505">
        <w:rPr>
          <w:rFonts w:ascii="Calibri" w:hAnsi="Calibri"/>
          <w:b/>
        </w:rPr>
        <w:t xml:space="preserve">Chappelle-Nadal </w:t>
      </w:r>
      <w:r w:rsidR="00ED53FD">
        <w:rPr>
          <w:rFonts w:ascii="Calibri" w:hAnsi="Calibri"/>
          <w:b/>
        </w:rPr>
        <w:t>6</w:t>
      </w:r>
      <w:r w:rsidRPr="00C85505">
        <w:rPr>
          <w:rFonts w:ascii="Calibri" w:hAnsi="Calibri"/>
          <w:b/>
        </w:rPr>
        <w:t xml:space="preserve"> / Runs :09 / OC: </w:t>
      </w:r>
      <w:r w:rsidR="00695714">
        <w:rPr>
          <w:rFonts w:ascii="Calibri" w:hAnsi="Calibri"/>
          <w:b/>
        </w:rPr>
        <w:t>years familial involvement.</w:t>
      </w:r>
    </w:p>
    <w:p w:rsidR="00C85505" w:rsidRPr="00C85505" w:rsidRDefault="00C85505" w:rsidP="00695714">
      <w:pPr>
        <w:spacing w:after="200" w:line="276" w:lineRule="auto"/>
        <w:ind w:left="720" w:right="720"/>
        <w:jc w:val="both"/>
        <w:rPr>
          <w:rFonts w:ascii="Calibri" w:hAnsi="Calibri"/>
          <w:i/>
        </w:rPr>
      </w:pPr>
      <w:r>
        <w:rPr>
          <w:rFonts w:ascii="Calibri" w:hAnsi="Calibri"/>
          <w:i/>
        </w:rPr>
        <w:t>“</w:t>
      </w:r>
      <w:r w:rsidR="00695714">
        <w:rPr>
          <w:rFonts w:ascii="Calibri" w:hAnsi="Calibri"/>
          <w:i/>
        </w:rPr>
        <w:t>Chair, this is one of the reasons why I’ve been filing my bill, that I refiled last week, for eight or nine years — familial involvement.”</w:t>
      </w:r>
    </w:p>
    <w:p w:rsidR="00C85505" w:rsidRDefault="00C85505" w:rsidP="00AB4FE4">
      <w:pPr>
        <w:spacing w:after="200" w:line="276" w:lineRule="auto"/>
        <w:jc w:val="both"/>
        <w:rPr>
          <w:rFonts w:ascii="Calibri" w:hAnsi="Calibri"/>
        </w:rPr>
      </w:pPr>
      <w:r>
        <w:rPr>
          <w:rFonts w:ascii="Calibri" w:hAnsi="Calibri"/>
        </w:rPr>
        <w:t>Committee action has not yet been taken on Senate Bill 104.</w:t>
      </w:r>
    </w:p>
    <w:p w:rsidR="00001502" w:rsidRPr="00F52F2A" w:rsidRDefault="00001502" w:rsidP="00AB4FE4">
      <w:pPr>
        <w:spacing w:after="200" w:line="276" w:lineRule="auto"/>
        <w:jc w:val="both"/>
        <w:rPr>
          <w:rFonts w:ascii="Calibri" w:hAnsi="Calibri"/>
        </w:rPr>
      </w:pPr>
      <w:bookmarkStart w:id="0" w:name="_GoBack"/>
      <w:bookmarkEnd w:id="0"/>
      <w:r w:rsidRPr="00F52F2A">
        <w:rPr>
          <w:rFonts w:ascii="Calibri" w:hAnsi="Calibri"/>
        </w:rPr>
        <w:t xml:space="preserve">And, remember, you can follow these and other issues facing the Missouri Senate by visiting our website: </w:t>
      </w:r>
      <w:hyperlink r:id="rId11"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p>
    <w:sectPr w:rsidR="00A13678" w:rsidRPr="00F52F2A" w:rsidSect="005448A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FE34E1" w:rsidRPr="00FE34E1">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FE34E1" w:rsidRPr="00FE34E1">
                            <w:rPr>
                              <w:i/>
                              <w:iCs/>
                              <w:noProof/>
                              <w:sz w:val="18"/>
                              <w:szCs w:val="18"/>
                            </w:rPr>
                            <w:t>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626FB"/>
    <w:rsid w:val="00065756"/>
    <w:rsid w:val="000C2D38"/>
    <w:rsid w:val="00127439"/>
    <w:rsid w:val="00167D21"/>
    <w:rsid w:val="001F2D66"/>
    <w:rsid w:val="00221992"/>
    <w:rsid w:val="0023021A"/>
    <w:rsid w:val="002C1FD7"/>
    <w:rsid w:val="002F793F"/>
    <w:rsid w:val="00321331"/>
    <w:rsid w:val="0037182F"/>
    <w:rsid w:val="003A3CDC"/>
    <w:rsid w:val="00445DCB"/>
    <w:rsid w:val="004C3272"/>
    <w:rsid w:val="004F2198"/>
    <w:rsid w:val="005448AD"/>
    <w:rsid w:val="005B7088"/>
    <w:rsid w:val="005C4718"/>
    <w:rsid w:val="005E6A2A"/>
    <w:rsid w:val="00655B84"/>
    <w:rsid w:val="00681A33"/>
    <w:rsid w:val="00695714"/>
    <w:rsid w:val="00696C2A"/>
    <w:rsid w:val="006D14BF"/>
    <w:rsid w:val="006F2F9D"/>
    <w:rsid w:val="007337C1"/>
    <w:rsid w:val="00772D4F"/>
    <w:rsid w:val="00785AEC"/>
    <w:rsid w:val="00812595"/>
    <w:rsid w:val="008B7B4D"/>
    <w:rsid w:val="0090639E"/>
    <w:rsid w:val="0092103B"/>
    <w:rsid w:val="00946A9E"/>
    <w:rsid w:val="009A4C07"/>
    <w:rsid w:val="009F3AB2"/>
    <w:rsid w:val="00A26324"/>
    <w:rsid w:val="00A32E71"/>
    <w:rsid w:val="00A46459"/>
    <w:rsid w:val="00A53111"/>
    <w:rsid w:val="00A613B0"/>
    <w:rsid w:val="00A660A9"/>
    <w:rsid w:val="00A70D7A"/>
    <w:rsid w:val="00AA6624"/>
    <w:rsid w:val="00AB4FE4"/>
    <w:rsid w:val="00B04D6F"/>
    <w:rsid w:val="00B81670"/>
    <w:rsid w:val="00BA3FB0"/>
    <w:rsid w:val="00BC069C"/>
    <w:rsid w:val="00BD43E9"/>
    <w:rsid w:val="00BD6FD6"/>
    <w:rsid w:val="00C317C8"/>
    <w:rsid w:val="00C85505"/>
    <w:rsid w:val="00CC6821"/>
    <w:rsid w:val="00CC7068"/>
    <w:rsid w:val="00CD5A04"/>
    <w:rsid w:val="00D1260F"/>
    <w:rsid w:val="00D15641"/>
    <w:rsid w:val="00D2647B"/>
    <w:rsid w:val="00D86095"/>
    <w:rsid w:val="00DB649A"/>
    <w:rsid w:val="00DD46D5"/>
    <w:rsid w:val="00E35258"/>
    <w:rsid w:val="00EB1770"/>
    <w:rsid w:val="00ED53FD"/>
    <w:rsid w:val="00EF2E7B"/>
    <w:rsid w:val="00F52F2A"/>
    <w:rsid w:val="00FE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213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17info/bts_web/Bill.aspx?SessionType=R&amp;BillID=5709533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oards.mo.gov/userpages/Board.aspx?33"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ouse.mo.gov/Bill.aspx?bill=HCR4&amp;year=2017&amp;code=R" TargetMode="External"/><Relationship Id="rId11" Type="http://schemas.openxmlformats.org/officeDocument/2006/relationships/hyperlink" Target="http://www.senate.mo.gov" TargetMode="External"/><Relationship Id="rId5" Type="http://schemas.openxmlformats.org/officeDocument/2006/relationships/endnotes" Target="endnotes.xml"/><Relationship Id="rId10" Type="http://schemas.openxmlformats.org/officeDocument/2006/relationships/hyperlink" Target="http://www.senate.mo.gov/sfch/" TargetMode="External"/><Relationship Id="rId4" Type="http://schemas.openxmlformats.org/officeDocument/2006/relationships/footnotes" Target="footnotes.xml"/><Relationship Id="rId9" Type="http://schemas.openxmlformats.org/officeDocument/2006/relationships/hyperlink" Target="http://www.senate.mo.gov/17info/bts_web/Bill.aspx?SessionType=R&amp;BillID=5709533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33</cp:revision>
  <dcterms:created xsi:type="dcterms:W3CDTF">2017-01-30T15:28:00Z</dcterms:created>
  <dcterms:modified xsi:type="dcterms:W3CDTF">2017-02-03T16:37:00Z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