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467C20">
        <w:rPr>
          <w:rFonts w:asciiTheme="majorHAnsi" w:hAnsiTheme="majorHAnsi"/>
          <w:b/>
          <w:color w:val="000099"/>
        </w:rPr>
        <w:t>Crime Measures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4778D">
        <w:rPr>
          <w:rFonts w:ascii="Calibri" w:hAnsi="Calibri"/>
        </w:rPr>
        <w:t>some of the measures that pertain to crime in the Show-Me State</w:t>
      </w:r>
      <w:r w:rsidR="0090639E" w:rsidRPr="00F52F2A">
        <w:rPr>
          <w:rFonts w:ascii="Calibri" w:hAnsi="Calibri"/>
        </w:rPr>
        <w:t>…</w:t>
      </w:r>
    </w:p>
    <w:p w:rsidR="00001502" w:rsidRPr="008E3249" w:rsidRDefault="00001502" w:rsidP="008E3249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8E3249">
        <w:rPr>
          <w:rFonts w:ascii="Calibri" w:hAnsi="Calibri"/>
          <w:b/>
        </w:rPr>
        <w:t>Nat Snd</w:t>
      </w:r>
      <w:r w:rsidR="008E3249" w:rsidRPr="008E3249">
        <w:rPr>
          <w:rFonts w:ascii="Calibri" w:hAnsi="Calibri"/>
          <w:b/>
        </w:rPr>
        <w:t xml:space="preserve"> / Runs :05 / OC: </w:t>
      </w:r>
      <w:r w:rsidR="009A2665">
        <w:rPr>
          <w:rFonts w:ascii="Calibri" w:hAnsi="Calibri"/>
          <w:b/>
        </w:rPr>
        <w:t>a second chance.</w:t>
      </w:r>
    </w:p>
    <w:p w:rsidR="008E3249" w:rsidRPr="008E3249" w:rsidRDefault="008E3249" w:rsidP="009A266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A2665">
        <w:rPr>
          <w:rFonts w:ascii="Calibri" w:hAnsi="Calibri"/>
          <w:i/>
        </w:rPr>
        <w:t xml:space="preserve">Clear that this is a law </w:t>
      </w:r>
      <w:r w:rsidR="00686711">
        <w:rPr>
          <w:rFonts w:ascii="Calibri" w:hAnsi="Calibri"/>
          <w:i/>
        </w:rPr>
        <w:t>and order</w:t>
      </w:r>
      <w:r w:rsidR="009A2665">
        <w:rPr>
          <w:rFonts w:ascii="Calibri" w:hAnsi="Calibri"/>
          <w:i/>
        </w:rPr>
        <w:t xml:space="preserve"> Legislature. We did the expungement. Give people a second chance.”</w:t>
      </w:r>
    </w:p>
    <w:p w:rsidR="00E35258" w:rsidRDefault="00E424F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There were several pieces of legislation this year that addressed varying aspects of crime.</w:t>
      </w:r>
    </w:p>
    <w:p w:rsidR="00E424F1" w:rsidRDefault="00E424F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Bob Dixon of Springfield sponsored most of these, and also chairs the </w:t>
      </w:r>
      <w:hyperlink r:id="rId6" w:history="1">
        <w:r w:rsidRPr="00E424F1">
          <w:rPr>
            <w:rStyle w:val="Hyperlink"/>
            <w:rFonts w:ascii="Calibri" w:hAnsi="Calibri"/>
          </w:rPr>
          <w:t>Senate Judiciary and Civil and Criminal Jurisprudence Committee</w:t>
        </w:r>
      </w:hyperlink>
      <w:r>
        <w:rPr>
          <w:rFonts w:ascii="Calibri" w:hAnsi="Calibri"/>
        </w:rPr>
        <w:t>.</w:t>
      </w:r>
    </w:p>
    <w:p w:rsidR="00E424F1" w:rsidRDefault="00E424F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says the time has come for a real expungement bill…</w:t>
      </w:r>
    </w:p>
    <w:p w:rsidR="00766134" w:rsidRPr="00986F07" w:rsidRDefault="00766134" w:rsidP="00766134">
      <w:pPr>
        <w:ind w:firstLine="720"/>
        <w:rPr>
          <w:rFonts w:ascii="Calibri" w:hAnsi="Calibri"/>
          <w:b/>
        </w:rPr>
      </w:pPr>
      <w:r w:rsidRPr="00986F07">
        <w:rPr>
          <w:rFonts w:ascii="Calibri" w:hAnsi="Calibri"/>
          <w:b/>
        </w:rPr>
        <w:t>Dixon 1</w:t>
      </w:r>
      <w:r w:rsidR="00F7257B">
        <w:rPr>
          <w:rFonts w:ascii="Calibri" w:hAnsi="Calibri"/>
          <w:b/>
        </w:rPr>
        <w:t xml:space="preserve"> / Runs :18</w:t>
      </w:r>
      <w:r w:rsidRPr="00986F07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their entire life.</w:t>
      </w:r>
      <w:r>
        <w:rPr>
          <w:rFonts w:ascii="Calibri" w:hAnsi="Calibri"/>
          <w:b/>
        </w:rPr>
        <w:br/>
      </w:r>
    </w:p>
    <w:p w:rsidR="00766134" w:rsidRDefault="00766134" w:rsidP="00766134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454800">
        <w:rPr>
          <w:rFonts w:ascii="Calibri" w:hAnsi="Calibri"/>
          <w:i/>
        </w:rPr>
        <w:t>And, I view it as a jobs bill and an economic development measure. People should be encouraged to gain employment, a</w:t>
      </w:r>
      <w:r>
        <w:rPr>
          <w:rFonts w:ascii="Calibri" w:hAnsi="Calibri"/>
          <w:i/>
        </w:rPr>
        <w:t>nd they should be able to do so when they want to do that; rather than having a minor infraction, or misdemeanor — or some select, non-violent felony — scar their record for their entire life.”</w:t>
      </w:r>
    </w:p>
    <w:p w:rsidR="008A787C" w:rsidRDefault="008A787C" w:rsidP="008A787C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Shalonn “Kiki” Curls of Kansas City adds certain parts of all of these crime bills provide second chances that don’t currently exist…</w:t>
      </w:r>
    </w:p>
    <w:p w:rsidR="009339C4" w:rsidRPr="009339C4" w:rsidRDefault="008A787C" w:rsidP="009339C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9339C4">
        <w:rPr>
          <w:rFonts w:ascii="Calibri" w:hAnsi="Calibri"/>
          <w:b/>
        </w:rPr>
        <w:t xml:space="preserve">Curls </w:t>
      </w:r>
      <w:r w:rsidR="00170A5D">
        <w:rPr>
          <w:rFonts w:ascii="Calibri" w:hAnsi="Calibri"/>
          <w:b/>
        </w:rPr>
        <w:t>2</w:t>
      </w:r>
      <w:r w:rsidR="009339C4" w:rsidRPr="009339C4">
        <w:rPr>
          <w:rFonts w:ascii="Calibri" w:hAnsi="Calibri"/>
          <w:b/>
        </w:rPr>
        <w:t xml:space="preserve"> / Runs :14 / OC: </w:t>
      </w:r>
      <w:r w:rsidR="009339C4">
        <w:rPr>
          <w:rFonts w:ascii="Calibri" w:hAnsi="Calibri"/>
          <w:b/>
        </w:rPr>
        <w:t>a loan company.</w:t>
      </w:r>
    </w:p>
    <w:p w:rsidR="009339C4" w:rsidRPr="009339C4" w:rsidRDefault="009339C4" w:rsidP="009339C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“This bill is about, of course, folks who happen to be young people — and, as I said, later on — have lived life on a straight and narrow path. And, they still can’t work any contracts with the federal government. They can’t even get a job as a janitor at a loan company.”</w:t>
      </w:r>
    </w:p>
    <w:p w:rsidR="008A787C" w:rsidRDefault="008A787C" w:rsidP="008A787C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Expungement language can be found in </w:t>
      </w:r>
      <w:hyperlink r:id="rId7" w:history="1">
        <w:r w:rsidRPr="00B4199C">
          <w:rPr>
            <w:rStyle w:val="Hyperlink"/>
            <w:rFonts w:ascii="Calibri" w:hAnsi="Calibri"/>
          </w:rPr>
          <w:t>Senate Bill 588</w:t>
        </w:r>
      </w:hyperlink>
      <w:r>
        <w:rPr>
          <w:rFonts w:ascii="Calibri" w:hAnsi="Calibri"/>
        </w:rPr>
        <w:t>, which was debated on May 3…</w:t>
      </w:r>
    </w:p>
    <w:p w:rsidR="008A787C" w:rsidRPr="00AC0930" w:rsidRDefault="00170A5D" w:rsidP="00242ACE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Curls 3</w:t>
      </w:r>
      <w:r w:rsidR="00AC0930" w:rsidRPr="00AC0930">
        <w:rPr>
          <w:rFonts w:ascii="Calibri" w:hAnsi="Calibri"/>
          <w:b/>
        </w:rPr>
        <w:t xml:space="preserve"> / Runs :14 / OC: </w:t>
      </w:r>
      <w:r w:rsidR="00AC0930">
        <w:rPr>
          <w:rFonts w:ascii="Calibri" w:hAnsi="Calibri"/>
          <w:b/>
        </w:rPr>
        <w:t>that’s what’s important.</w:t>
      </w:r>
    </w:p>
    <w:p w:rsidR="00AC0930" w:rsidRPr="00AC0930" w:rsidRDefault="00AC0930" w:rsidP="00AC093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“One felony, over the course of a lifetime. Two misdemeanors over the course of a lifetime. And that provides great opportunity for folks that are really, really wanting to live life on the right path so that they can become productive citizens. It gives a second chance, and that’s what’s important.”</w:t>
      </w:r>
    </w:p>
    <w:p w:rsidR="00E424F1" w:rsidRDefault="00E55F28" w:rsidP="0076613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Among these multifaceted measures is </w:t>
      </w:r>
      <w:hyperlink r:id="rId8" w:history="1">
        <w:r w:rsidRPr="00E55F28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 xml:space="preserve">, which was </w:t>
      </w:r>
      <w:r w:rsidR="00766134">
        <w:rPr>
          <w:rFonts w:ascii="Calibri" w:hAnsi="Calibri"/>
        </w:rPr>
        <w:t xml:space="preserve">first </w:t>
      </w:r>
      <w:r>
        <w:rPr>
          <w:rFonts w:ascii="Calibri" w:hAnsi="Calibri"/>
        </w:rPr>
        <w:t>debated on April 5</w:t>
      </w:r>
      <w:r w:rsidR="00C021D5">
        <w:rPr>
          <w:rFonts w:ascii="Calibri" w:hAnsi="Calibri"/>
        </w:rPr>
        <w:t>, and relates to first-degree murder</w:t>
      </w:r>
      <w:r>
        <w:rPr>
          <w:rFonts w:ascii="Calibri" w:hAnsi="Calibri"/>
        </w:rPr>
        <w:t>.</w:t>
      </w:r>
    </w:p>
    <w:p w:rsidR="00E55F28" w:rsidRDefault="00E55F2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Jamilah Nasheed of St. Louis was one </w:t>
      </w:r>
      <w:r w:rsidR="00C021D5">
        <w:rPr>
          <w:rFonts w:ascii="Calibri" w:hAnsi="Calibri"/>
        </w:rPr>
        <w:t>of the senators who spoke on this</w:t>
      </w:r>
      <w:r>
        <w:rPr>
          <w:rFonts w:ascii="Calibri" w:hAnsi="Calibri"/>
        </w:rPr>
        <w:t xml:space="preserve"> proposal…</w:t>
      </w:r>
    </w:p>
    <w:p w:rsidR="00F7257B" w:rsidRPr="00986F07" w:rsidRDefault="00170A5D" w:rsidP="00F7257B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Nasheed 4</w:t>
      </w:r>
      <w:r w:rsidR="00F7257B" w:rsidRPr="00986F07">
        <w:rPr>
          <w:rFonts w:ascii="Calibri" w:hAnsi="Calibri"/>
          <w:b/>
        </w:rPr>
        <w:t xml:space="preserve"> / Runs :1</w:t>
      </w:r>
      <w:r w:rsidR="00F7257B">
        <w:rPr>
          <w:rFonts w:ascii="Calibri" w:hAnsi="Calibri"/>
          <w:b/>
        </w:rPr>
        <w:t>7</w:t>
      </w:r>
      <w:r w:rsidR="00F7257B" w:rsidRPr="00986F07">
        <w:rPr>
          <w:rFonts w:ascii="Calibri" w:hAnsi="Calibri"/>
          <w:b/>
        </w:rPr>
        <w:t xml:space="preserve"> / OC: </w:t>
      </w:r>
      <w:r w:rsidR="00F7257B">
        <w:rPr>
          <w:rFonts w:ascii="Calibri" w:hAnsi="Calibri"/>
          <w:b/>
        </w:rPr>
        <w:t>they are carrying.</w:t>
      </w:r>
      <w:r w:rsidR="00F7257B">
        <w:rPr>
          <w:rFonts w:ascii="Calibri" w:hAnsi="Calibri"/>
          <w:b/>
        </w:rPr>
        <w:br/>
      </w:r>
    </w:p>
    <w:p w:rsidR="00E55F28" w:rsidRDefault="00F7257B" w:rsidP="00F7257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170A5D">
        <w:rPr>
          <w:rFonts w:ascii="Calibri" w:hAnsi="Calibri"/>
          <w:i/>
        </w:rPr>
        <w:t>All too often, we see those young folks with shackles on their hands and their legs. And even many pregnant women who have m</w:t>
      </w:r>
      <w:r>
        <w:rPr>
          <w:rFonts w:ascii="Calibri" w:hAnsi="Calibri"/>
          <w:i/>
        </w:rPr>
        <w:t>ade mistakes in the past, they’re incarcerated, they have to go to court — and, they’re shackled. And, that is really, really harmful to the lives of that baby that they are carrying.”</w:t>
      </w:r>
    </w:p>
    <w:p w:rsidR="00F7257B" w:rsidRDefault="00DA709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Dixon also says he’s ready to see changes to juvenile sentencing laws…</w:t>
      </w:r>
    </w:p>
    <w:p w:rsidR="00DA7099" w:rsidRPr="00F47E48" w:rsidRDefault="00170A5D" w:rsidP="00242ACE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F47E48">
        <w:rPr>
          <w:rFonts w:ascii="Calibri" w:hAnsi="Calibri"/>
          <w:b/>
        </w:rPr>
        <w:t>Dixon 5</w:t>
      </w:r>
      <w:r w:rsidR="00F47E48" w:rsidRPr="00F47E48">
        <w:rPr>
          <w:rFonts w:ascii="Calibri" w:hAnsi="Calibri"/>
          <w:b/>
        </w:rPr>
        <w:t xml:space="preserve"> / Runs :17 / OC: </w:t>
      </w:r>
      <w:r w:rsidR="00F47E48">
        <w:rPr>
          <w:rFonts w:ascii="Calibri" w:hAnsi="Calibri"/>
          <w:b/>
        </w:rPr>
        <w:t>actually be sentenced.</w:t>
      </w:r>
    </w:p>
    <w:p w:rsidR="00F47E48" w:rsidRPr="00F47E48" w:rsidRDefault="00F47E48" w:rsidP="00F47E4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“I think probably the most pressing was that we have a ‘Miller fix.’ In my discussions with </w:t>
      </w:r>
      <w:hyperlink r:id="rId9" w:history="1">
        <w:r w:rsidRPr="00F47E48">
          <w:rPr>
            <w:rStyle w:val="Hyperlink"/>
            <w:rFonts w:ascii="Calibri" w:hAnsi="Calibri"/>
            <w:i/>
          </w:rPr>
          <w:t>The Missouri Bar</w:t>
        </w:r>
      </w:hyperlink>
      <w:r>
        <w:rPr>
          <w:rFonts w:ascii="Calibri" w:hAnsi="Calibri"/>
          <w:i/>
        </w:rPr>
        <w:t xml:space="preserve"> — the comments that I said then that it was high time that we have a ‘Miller fix’ — after four years, so that juveniles who commit first-degree murder can actually be sentenced.”</w:t>
      </w:r>
    </w:p>
    <w:p w:rsidR="00BB20E0" w:rsidRDefault="00310AF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aspect is a change in deadly force laws…</w:t>
      </w:r>
    </w:p>
    <w:p w:rsidR="00310AFA" w:rsidRPr="009F1E45" w:rsidRDefault="00170A5D" w:rsidP="00242ACE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9F1E45">
        <w:rPr>
          <w:rFonts w:ascii="Calibri" w:hAnsi="Calibri"/>
          <w:b/>
        </w:rPr>
        <w:t>Dixon 6</w:t>
      </w:r>
      <w:r w:rsidR="009F1E45" w:rsidRPr="009F1E45">
        <w:rPr>
          <w:rFonts w:ascii="Calibri" w:hAnsi="Calibri"/>
          <w:b/>
        </w:rPr>
        <w:t xml:space="preserve"> / Runs :14 / OC: </w:t>
      </w:r>
      <w:r w:rsidR="009F1E45">
        <w:rPr>
          <w:rFonts w:ascii="Calibri" w:hAnsi="Calibri"/>
          <w:b/>
        </w:rPr>
        <w:t>compliance since 1985.</w:t>
      </w:r>
    </w:p>
    <w:p w:rsidR="009F1E45" w:rsidRPr="009F1E45" w:rsidRDefault="009F1E45" w:rsidP="009F1E4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“That is the </w:t>
      </w:r>
      <w:hyperlink r:id="rId10" w:history="1">
        <w:r w:rsidRPr="00CA3187">
          <w:rPr>
            <w:rStyle w:val="Hyperlink"/>
            <w:rFonts w:ascii="Calibri" w:hAnsi="Calibri"/>
          </w:rPr>
          <w:t>Tennessee v. Garner</w:t>
        </w:r>
      </w:hyperlink>
      <w:r>
        <w:rPr>
          <w:rFonts w:ascii="Calibri" w:hAnsi="Calibri"/>
          <w:i/>
        </w:rPr>
        <w:t xml:space="preserve">. Addresses the conflict with </w:t>
      </w:r>
      <w:r w:rsidRPr="009F1E45">
        <w:rPr>
          <w:rFonts w:ascii="Calibri" w:hAnsi="Calibri"/>
        </w:rPr>
        <w:t>Tennessee v. Garner</w:t>
      </w:r>
      <w:r>
        <w:rPr>
          <w:rFonts w:ascii="Calibri" w:hAnsi="Calibri"/>
          <w:i/>
        </w:rPr>
        <w:t xml:space="preserve"> </w:t>
      </w:r>
      <w:hyperlink r:id="rId11" w:history="1">
        <w:r w:rsidRPr="00CA3187">
          <w:rPr>
            <w:rStyle w:val="Hyperlink"/>
            <w:rFonts w:ascii="Calibri" w:hAnsi="Calibri"/>
            <w:i/>
          </w:rPr>
          <w:t>U.S. Supreme Court</w:t>
        </w:r>
      </w:hyperlink>
      <w:r>
        <w:rPr>
          <w:rFonts w:ascii="Calibri" w:hAnsi="Calibri"/>
          <w:i/>
        </w:rPr>
        <w:t xml:space="preserve"> case law, which came out of the </w:t>
      </w:r>
      <w:hyperlink r:id="rId12" w:history="1">
        <w:r w:rsidRPr="00B74C9D">
          <w:rPr>
            <w:rStyle w:val="Hyperlink"/>
            <w:rFonts w:ascii="Calibri" w:hAnsi="Calibri"/>
            <w:i/>
          </w:rPr>
          <w:t>Ferguson Commission</w:t>
        </w:r>
      </w:hyperlink>
      <w:r>
        <w:rPr>
          <w:rFonts w:ascii="Calibri" w:hAnsi="Calibri"/>
          <w:i/>
        </w:rPr>
        <w:t>. Obviously, the problem there was the confl</w:t>
      </w:r>
      <w:r w:rsidR="00073D69">
        <w:rPr>
          <w:rFonts w:ascii="Calibri" w:hAnsi="Calibri"/>
          <w:i/>
        </w:rPr>
        <w:t>i</w:t>
      </w:r>
      <w:bookmarkStart w:id="0" w:name="_GoBack"/>
      <w:bookmarkEnd w:id="0"/>
      <w:r>
        <w:rPr>
          <w:rFonts w:ascii="Calibri" w:hAnsi="Calibri"/>
          <w:i/>
        </w:rPr>
        <w:t>cting jury instructions that were given to the grand jury because our statutes were out of compliance since 1985.”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E55F28" w:rsidRPr="00E55F28">
        <w:rPr>
          <w:rFonts w:ascii="Calibri" w:hAnsi="Calibri"/>
        </w:rPr>
        <w:t xml:space="preserve">— plus see a complete list of </w:t>
      </w:r>
      <w:hyperlink r:id="rId13" w:history="1">
        <w:r w:rsidR="00E55F28" w:rsidRPr="00E55F28">
          <w:rPr>
            <w:rStyle w:val="Hyperlink"/>
            <w:rFonts w:ascii="Calibri" w:hAnsi="Calibri"/>
          </w:rPr>
          <w:t>Truly Agreed to and Finally Passed</w:t>
        </w:r>
      </w:hyperlink>
      <w:r w:rsidR="00E55F28" w:rsidRPr="00E55F28">
        <w:rPr>
          <w:rFonts w:ascii="Calibri" w:hAnsi="Calibri"/>
        </w:rPr>
        <w:t xml:space="preserve"> legislation — </w:t>
      </w:r>
      <w:r w:rsidRPr="00F52F2A">
        <w:rPr>
          <w:rFonts w:ascii="Calibri" w:hAnsi="Calibri"/>
        </w:rPr>
        <w:t xml:space="preserve">by visiting our website: </w:t>
      </w:r>
      <w:hyperlink r:id="rId14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73D69" w:rsidRPr="00073D6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73D69" w:rsidRPr="00073D6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3D69"/>
    <w:rsid w:val="00170A5D"/>
    <w:rsid w:val="00221992"/>
    <w:rsid w:val="0023021A"/>
    <w:rsid w:val="00242ACE"/>
    <w:rsid w:val="002F793F"/>
    <w:rsid w:val="00304844"/>
    <w:rsid w:val="00310AFA"/>
    <w:rsid w:val="00445DCB"/>
    <w:rsid w:val="00454800"/>
    <w:rsid w:val="00467C20"/>
    <w:rsid w:val="005448AD"/>
    <w:rsid w:val="005E6A2A"/>
    <w:rsid w:val="00655B84"/>
    <w:rsid w:val="00681A33"/>
    <w:rsid w:val="00686711"/>
    <w:rsid w:val="006D14BF"/>
    <w:rsid w:val="006F2F9D"/>
    <w:rsid w:val="0074778D"/>
    <w:rsid w:val="00766134"/>
    <w:rsid w:val="00772D4F"/>
    <w:rsid w:val="008A787C"/>
    <w:rsid w:val="008B7B4D"/>
    <w:rsid w:val="008E3249"/>
    <w:rsid w:val="0090639E"/>
    <w:rsid w:val="0092103B"/>
    <w:rsid w:val="009339C4"/>
    <w:rsid w:val="009A2665"/>
    <w:rsid w:val="009F1E45"/>
    <w:rsid w:val="009F3AB2"/>
    <w:rsid w:val="00A46459"/>
    <w:rsid w:val="00A53111"/>
    <w:rsid w:val="00A613B0"/>
    <w:rsid w:val="00AA6624"/>
    <w:rsid w:val="00AB4FE4"/>
    <w:rsid w:val="00AC0930"/>
    <w:rsid w:val="00B04D6F"/>
    <w:rsid w:val="00B37720"/>
    <w:rsid w:val="00B4199C"/>
    <w:rsid w:val="00B74C9D"/>
    <w:rsid w:val="00BA3FB0"/>
    <w:rsid w:val="00BB20E0"/>
    <w:rsid w:val="00BC069C"/>
    <w:rsid w:val="00C021D5"/>
    <w:rsid w:val="00CA3187"/>
    <w:rsid w:val="00CC6821"/>
    <w:rsid w:val="00CC7068"/>
    <w:rsid w:val="00CD5A04"/>
    <w:rsid w:val="00D15641"/>
    <w:rsid w:val="00DA7099"/>
    <w:rsid w:val="00DD46D5"/>
    <w:rsid w:val="00E35258"/>
    <w:rsid w:val="00E424F1"/>
    <w:rsid w:val="00E55F28"/>
    <w:rsid w:val="00EB1770"/>
    <w:rsid w:val="00EF2E7B"/>
    <w:rsid w:val="00F47E48"/>
    <w:rsid w:val="00F52F2A"/>
    <w:rsid w:val="00F7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617" TargetMode="External"/><Relationship Id="rId13" Type="http://schemas.openxmlformats.org/officeDocument/2006/relationships/hyperlink" Target="http://www.senate.mo.gov/16info/BTS_Web/TrulyAgreed.aspx?SessionTyp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607" TargetMode="External"/><Relationship Id="rId12" Type="http://schemas.openxmlformats.org/officeDocument/2006/relationships/hyperlink" Target="https://stlpositivechange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ate.mo.gov/judi/" TargetMode="External"/><Relationship Id="rId11" Type="http://schemas.openxmlformats.org/officeDocument/2006/relationships/hyperlink" Target="http://www.supremecourt.gov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caselaw.findlaw.com/us-supreme-court/471/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bar.org/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26</cp:revision>
  <dcterms:created xsi:type="dcterms:W3CDTF">2016-05-31T16:38:00Z</dcterms:created>
  <dcterms:modified xsi:type="dcterms:W3CDTF">2016-06-03T15:56:00Z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