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DB" w:rsidRPr="00B6707F" w:rsidRDefault="0006151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</w:t>
      </w:r>
      <w:r w:rsidR="00C221EE">
        <w:rPr>
          <w:rFonts w:asciiTheme="minorHAnsi" w:hAnsiTheme="minorHAnsi"/>
        </w:rPr>
        <w:t xml:space="preserve"> 21, 1826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C221EE">
        <w:rPr>
          <w:rFonts w:asciiTheme="minorHAnsi" w:hAnsiTheme="minorHAnsi"/>
        </w:rPr>
        <w:t xml:space="preserve"> </w:t>
      </w:r>
      <w:r w:rsidR="0006151A">
        <w:rPr>
          <w:rFonts w:asciiTheme="minorHAnsi" w:hAnsiTheme="minorHAnsi"/>
        </w:rPr>
        <w:t>Jan.</w:t>
      </w:r>
      <w:r w:rsidR="00C221EE">
        <w:rPr>
          <w:rFonts w:asciiTheme="minorHAnsi" w:hAnsiTheme="minorHAnsi"/>
        </w:rPr>
        <w:t xml:space="preserve"> 21, 1826, the day marking the final time the Missouri Senate would meet in St. Charles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C221E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Between 1821 and ’26, St. Charles served as Missouri’s state capitol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9841DF">
        <w:rPr>
          <w:rFonts w:asciiTheme="minorHAnsi" w:hAnsiTheme="minorHAnsi"/>
        </w:rPr>
        <w:t>It was during this time when officials were looking for a permanent capitol. St. Charles was chosen</w:t>
      </w:r>
      <w:r w:rsidR="00E67A6E">
        <w:rPr>
          <w:rFonts w:asciiTheme="minorHAnsi" w:hAnsiTheme="minorHAnsi"/>
        </w:rPr>
        <w:t xml:space="preserve"> over eight other towns</w:t>
      </w:r>
      <w:r w:rsidR="009841DF">
        <w:rPr>
          <w:rFonts w:asciiTheme="minorHAnsi" w:hAnsiTheme="minorHAnsi"/>
        </w:rPr>
        <w:t>, in part, because citizens there agreed to offer free meeting space.</w:t>
      </w:r>
    </w:p>
    <w:p w:rsidR="009841DF" w:rsidRDefault="009841DF" w:rsidP="00456E6C">
      <w:pPr>
        <w:jc w:val="both"/>
        <w:rPr>
          <w:rFonts w:asciiTheme="minorHAnsi" w:hAnsiTheme="minorHAnsi"/>
        </w:rPr>
      </w:pPr>
    </w:p>
    <w:p w:rsidR="009841DF" w:rsidRDefault="007E344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second floor of two Main Street buildings</w:t>
      </w:r>
      <w:r w:rsidR="0006151A">
        <w:rPr>
          <w:rFonts w:asciiTheme="minorHAnsi" w:hAnsiTheme="minorHAnsi"/>
        </w:rPr>
        <w:t xml:space="preserve"> —</w:t>
      </w:r>
      <w:r>
        <w:rPr>
          <w:rFonts w:asciiTheme="minorHAnsi" w:hAnsiTheme="minorHAnsi"/>
        </w:rPr>
        <w:t xml:space="preserve"> owned by the Peck brothers and Chauncey Shepard</w:t>
      </w:r>
      <w:r w:rsidR="0006151A">
        <w:rPr>
          <w:rFonts w:asciiTheme="minorHAnsi" w:hAnsiTheme="minorHAnsi"/>
        </w:rPr>
        <w:t xml:space="preserve"> — would house the L</w:t>
      </w:r>
      <w:r>
        <w:rPr>
          <w:rFonts w:asciiTheme="minorHAnsi" w:hAnsiTheme="minorHAnsi"/>
        </w:rPr>
        <w:t>egislature, governor and one committee room.</w:t>
      </w:r>
    </w:p>
    <w:p w:rsidR="007E344A" w:rsidRDefault="007E344A" w:rsidP="00456E6C">
      <w:pPr>
        <w:jc w:val="both"/>
        <w:rPr>
          <w:rFonts w:asciiTheme="minorHAnsi" w:hAnsiTheme="minorHAnsi"/>
        </w:rPr>
      </w:pPr>
    </w:p>
    <w:p w:rsidR="00E67A6E" w:rsidRDefault="00E67A6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First General Assembly would later meet for a special session, starting on June 4, 1821, and for its Second Regular Session between Nov. 5 and Jan. 12 of the following year.</w:t>
      </w:r>
    </w:p>
    <w:p w:rsidR="00E67A6E" w:rsidRDefault="00E67A6E" w:rsidP="00456E6C">
      <w:pPr>
        <w:jc w:val="both"/>
        <w:rPr>
          <w:rFonts w:asciiTheme="minorHAnsi" w:hAnsiTheme="minorHAnsi"/>
        </w:rPr>
      </w:pPr>
    </w:p>
    <w:p w:rsidR="007E344A" w:rsidRPr="00B6707F" w:rsidRDefault="0006151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special session of the Third General Assembly met Jan. 19-21, 1826</w:t>
      </w:r>
      <w:r w:rsidR="00E67A6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After that, offices had to be moved and relocated into the new building in Jefferson City. St. Charles actually remained as the seat of Missouri government until Oct. 1, 1826.</w:t>
      </w:r>
    </w:p>
    <w:p w:rsidR="002A7E9E" w:rsidRDefault="002A7E9E" w:rsidP="00456E6C">
      <w:pPr>
        <w:jc w:val="both"/>
        <w:rPr>
          <w:rFonts w:asciiTheme="minorHAnsi" w:hAnsiTheme="minorHAnsi"/>
        </w:rPr>
      </w:pPr>
    </w:p>
    <w:p w:rsidR="00EC4925" w:rsidRPr="00B6707F" w:rsidRDefault="002A7E9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21, 1826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final time the Missouri Legislature met in the temporary Capitol in St. Charles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2A7E9E" w:rsidRDefault="002A7E9E" w:rsidP="00456E6C">
      <w:pPr>
        <w:jc w:val="both"/>
        <w:rPr>
          <w:rFonts w:ascii="Calibri" w:hAnsi="Calibri"/>
        </w:rPr>
      </w:pPr>
    </w:p>
    <w:p w:rsidR="002A7E9E" w:rsidRDefault="002A7E9E" w:rsidP="00456E6C">
      <w:pPr>
        <w:jc w:val="both"/>
        <w:rPr>
          <w:rFonts w:ascii="Calibri" w:hAnsi="Calibri"/>
        </w:rPr>
      </w:pPr>
    </w:p>
    <w:p w:rsidR="002A7E9E" w:rsidRDefault="002A7E9E" w:rsidP="00456E6C">
      <w:pPr>
        <w:jc w:val="both"/>
        <w:rPr>
          <w:rFonts w:ascii="Calibri" w:hAnsi="Calibri"/>
        </w:rPr>
      </w:pPr>
    </w:p>
    <w:p w:rsidR="002A7E9E" w:rsidRDefault="002A7E9E" w:rsidP="00456E6C">
      <w:pPr>
        <w:jc w:val="both"/>
        <w:rPr>
          <w:rFonts w:ascii="Calibri" w:hAnsi="Calibri"/>
        </w:rPr>
      </w:pPr>
    </w:p>
    <w:p w:rsidR="002A7E9E" w:rsidRDefault="002A7E9E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C221EE">
        <w:rPr>
          <w:rFonts w:ascii="Calibri" w:hAnsi="Calibri"/>
        </w:rPr>
        <w:t xml:space="preserve">historicstcharles.com, </w:t>
      </w:r>
      <w:r w:rsidR="009841DF">
        <w:rPr>
          <w:rFonts w:ascii="Calibri" w:hAnsi="Calibri"/>
        </w:rPr>
        <w:t>greatriverroad</w:t>
      </w:r>
      <w:r w:rsidR="00C324F3">
        <w:rPr>
          <w:rFonts w:ascii="Calibri" w:hAnsi="Calibri"/>
        </w:rPr>
        <w:t>.</w:t>
      </w:r>
      <w:r w:rsidR="009841DF">
        <w:rPr>
          <w:rFonts w:ascii="Calibri" w:hAnsi="Calibri"/>
        </w:rPr>
        <w:t>com</w:t>
      </w:r>
      <w:r w:rsidR="002A7E9E">
        <w:rPr>
          <w:rFonts w:ascii="Calibri" w:hAnsi="Calibri"/>
        </w:rPr>
        <w:t xml:space="preserve">, </w:t>
      </w:r>
      <w:r w:rsidR="002A7E9E" w:rsidRPr="002A7E9E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51A" w:rsidRDefault="0006151A" w:rsidP="0029056B">
      <w:r>
        <w:separator/>
      </w:r>
    </w:p>
  </w:endnote>
  <w:endnote w:type="continuationSeparator" w:id="0">
    <w:p w:rsidR="0006151A" w:rsidRDefault="0006151A" w:rsidP="00290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51A" w:rsidRDefault="009F7D7D">
    <w:pPr>
      <w:pStyle w:val="Footer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2050" type="#_x0000_t185" style="position:absolute;margin-left:285.9pt;margin-top:746.65pt;width:40.15pt;height:18.8pt;z-index:251658240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<v:textbox inset=",0,,0">
            <w:txbxContent>
              <w:p w:rsidR="0006151A" w:rsidRDefault="009F7D7D">
                <w:pPr>
                  <w:jc w:val="center"/>
                </w:pPr>
                <w:fldSimple w:instr=" PAGE    \* MERGEFORMAT ">
                  <w:r w:rsidR="00C324F3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 anchory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2049" type="#_x0000_t32" style="position:absolute;margin-left:88.9pt;margin-top:756pt;width:434.5pt;height:0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51A" w:rsidRDefault="0006151A" w:rsidP="0029056B">
      <w:r>
        <w:separator/>
      </w:r>
    </w:p>
  </w:footnote>
  <w:footnote w:type="continuationSeparator" w:id="0">
    <w:p w:rsidR="0006151A" w:rsidRDefault="0006151A" w:rsidP="00290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characterSpacingControl w:val="doNotCompress"/>
  <w:savePreviewPicture/>
  <w:hdrShapeDefaults>
    <o:shapedefaults v:ext="edit" spidmax="2052"/>
    <o:shapelayout v:ext="edit">
      <o:idmap v:ext="edit" data="2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151A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A7E9E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4962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44A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1DF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9F7D7D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1EE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24F3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6E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2015-02-09T16:32:00Z</dcterms:created>
  <dcterms:modified xsi:type="dcterms:W3CDTF">2015-07-22T16:50:00Z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