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E417E">
        <w:rPr>
          <w:rFonts w:asciiTheme="majorHAnsi" w:hAnsiTheme="majorHAnsi"/>
          <w:b/>
          <w:color w:val="000099"/>
          <w:sz w:val="28"/>
          <w:szCs w:val="28"/>
        </w:rPr>
        <w:t>SB 5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D04A2">
        <w:rPr>
          <w:rFonts w:ascii="Calibri" w:hAnsi="Calibri"/>
        </w:rPr>
        <w:t>the conclusion of the Second Extraordinary Session of the 99</w:t>
      </w:r>
      <w:r w:rsidR="008D04A2" w:rsidRPr="008D04A2">
        <w:rPr>
          <w:rFonts w:ascii="Calibri" w:hAnsi="Calibri"/>
          <w:vertAlign w:val="superscript"/>
        </w:rPr>
        <w:t>th</w:t>
      </w:r>
      <w:r w:rsidR="008D04A2">
        <w:rPr>
          <w:rFonts w:ascii="Calibri" w:hAnsi="Calibri"/>
        </w:rPr>
        <w:t xml:space="preserve"> General Assembly</w:t>
      </w:r>
      <w:r w:rsidR="0090639E" w:rsidRPr="00F52F2A">
        <w:rPr>
          <w:rFonts w:ascii="Calibri" w:hAnsi="Calibri"/>
        </w:rPr>
        <w:t>…</w:t>
      </w:r>
    </w:p>
    <w:p w:rsidR="00001502" w:rsidRPr="008D04A2" w:rsidRDefault="00001502" w:rsidP="008D04A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D04A2">
        <w:rPr>
          <w:rFonts w:ascii="Calibri" w:hAnsi="Calibri"/>
          <w:b/>
        </w:rPr>
        <w:t>Nat Snd</w:t>
      </w:r>
      <w:r w:rsidR="00A46459" w:rsidRPr="008D04A2">
        <w:rPr>
          <w:rFonts w:ascii="Calibri" w:hAnsi="Calibri"/>
          <w:b/>
        </w:rPr>
        <w:t xml:space="preserve"> 1</w:t>
      </w:r>
      <w:r w:rsidR="008D04A2" w:rsidRPr="008D04A2">
        <w:rPr>
          <w:rFonts w:ascii="Calibri" w:hAnsi="Calibri"/>
          <w:b/>
        </w:rPr>
        <w:t xml:space="preserve"> / Runs :0</w:t>
      </w:r>
      <w:r w:rsidR="0068467D">
        <w:rPr>
          <w:rFonts w:ascii="Calibri" w:hAnsi="Calibri"/>
          <w:b/>
        </w:rPr>
        <w:t>2</w:t>
      </w:r>
      <w:r w:rsidR="008D04A2" w:rsidRPr="008D04A2">
        <w:rPr>
          <w:rFonts w:ascii="Calibri" w:hAnsi="Calibri"/>
          <w:b/>
        </w:rPr>
        <w:t xml:space="preserve"> / OC: </w:t>
      </w:r>
      <w:r w:rsidR="00747978">
        <w:rPr>
          <w:rFonts w:ascii="Calibri" w:hAnsi="Calibri"/>
          <w:b/>
        </w:rPr>
        <w:t>for Senate Substitute.</w:t>
      </w:r>
    </w:p>
    <w:p w:rsidR="008D04A2" w:rsidRPr="008D04A2" w:rsidRDefault="008D04A2" w:rsidP="008D04A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47978">
        <w:rPr>
          <w:rFonts w:ascii="Calibri" w:hAnsi="Calibri"/>
          <w:i/>
        </w:rPr>
        <w:t>I move that House Committee Substitute for Senate Substitute….”</w:t>
      </w:r>
    </w:p>
    <w:p w:rsidR="00E35258" w:rsidRDefault="00981B9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June 7, the governor called a second special session for lawmakers.</w:t>
      </w:r>
    </w:p>
    <w:p w:rsidR="00981B93" w:rsidRDefault="00981B9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Missouri senators then convened the extra session on June 12. Just two days later, they gave approval to </w:t>
      </w:r>
      <w:hyperlink r:id="rId6" w:history="1">
        <w:r w:rsidRPr="00981B93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>, a measure that seeks to m</w:t>
      </w:r>
      <w:r w:rsidRPr="00981B9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81B93">
        <w:rPr>
          <w:rFonts w:ascii="Calibri" w:hAnsi="Calibri"/>
        </w:rPr>
        <w:t xml:space="preserve"> several provisions relating to abortion</w:t>
      </w:r>
      <w:r>
        <w:rPr>
          <w:rFonts w:ascii="Calibri" w:hAnsi="Calibri"/>
        </w:rPr>
        <w:t>.</w:t>
      </w:r>
    </w:p>
    <w:p w:rsidR="00981B93" w:rsidRDefault="00981B9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From there, the proposal went to the Missouri House of Representatives, which took up and amended Senate Bill 5 on June 20.</w:t>
      </w:r>
    </w:p>
    <w:p w:rsidR="00981B93" w:rsidRDefault="00981B9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Monday of this week, the Missouri Senate came back to consider the measure again.</w:t>
      </w:r>
    </w:p>
    <w:p w:rsidR="00981B93" w:rsidRDefault="00981B9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 on the proposal, Sen. Ryan Silvey of Kansas City </w:t>
      </w:r>
      <w:r w:rsidR="003D5D08">
        <w:rPr>
          <w:rFonts w:ascii="Calibri" w:hAnsi="Calibri"/>
        </w:rPr>
        <w:t>mentioned the Missouri Senate version would have required the state attorney general to inform local prosecutors before he or she would step in on any case relating to abortion law…</w:t>
      </w:r>
    </w:p>
    <w:p w:rsidR="003D5D08" w:rsidRPr="003D5D08" w:rsidRDefault="003D5D08" w:rsidP="003D5D0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D5D08">
        <w:rPr>
          <w:rFonts w:ascii="Calibri" w:hAnsi="Calibri"/>
          <w:b/>
        </w:rPr>
        <w:t xml:space="preserve">Silvey 1 / Runs :12 / OC: </w:t>
      </w:r>
      <w:r w:rsidR="005D4DC1">
        <w:rPr>
          <w:rFonts w:ascii="Calibri" w:hAnsi="Calibri"/>
          <w:b/>
        </w:rPr>
        <w:t>no opt out.</w:t>
      </w:r>
    </w:p>
    <w:p w:rsidR="003D5D08" w:rsidRPr="003D5D08" w:rsidRDefault="003D5D08" w:rsidP="005D4DC1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D4DC1">
        <w:rPr>
          <w:rFonts w:ascii="Calibri" w:hAnsi="Calibri"/>
          <w:i/>
        </w:rPr>
        <w:t>We’re going to take it completely out of the hands of the local prosecutor. They would give the attorney general concurrent, original jurisdiction — with or without action by the prosecutor — with no notice required and no opt out.”</w:t>
      </w:r>
    </w:p>
    <w:p w:rsidR="003D5D08" w:rsidRDefault="002B3D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Scott Sifton of Affton added the Missouri House version would make it easier for any attorney general to block </w:t>
      </w:r>
      <w:r>
        <w:rPr>
          <w:rFonts w:ascii="Calibri" w:hAnsi="Calibri"/>
          <w:i/>
        </w:rPr>
        <w:t xml:space="preserve">any </w:t>
      </w:r>
      <w:r>
        <w:rPr>
          <w:rFonts w:ascii="Calibri" w:hAnsi="Calibri"/>
        </w:rPr>
        <w:t>local prosecutor he or she wanted…</w:t>
      </w:r>
    </w:p>
    <w:p w:rsidR="002B3D64" w:rsidRPr="002B3D64" w:rsidRDefault="002B3D64" w:rsidP="002B3D6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B3D64">
        <w:rPr>
          <w:rFonts w:ascii="Calibri" w:hAnsi="Calibri"/>
          <w:b/>
        </w:rPr>
        <w:t>Sifton 2 / Runs :1</w:t>
      </w:r>
      <w:r w:rsidR="000706A2">
        <w:rPr>
          <w:rFonts w:ascii="Calibri" w:hAnsi="Calibri"/>
          <w:b/>
        </w:rPr>
        <w:t>0</w:t>
      </w:r>
      <w:r w:rsidRPr="002B3D64">
        <w:rPr>
          <w:rFonts w:ascii="Calibri" w:hAnsi="Calibri"/>
          <w:b/>
        </w:rPr>
        <w:t xml:space="preserve"> / OC: </w:t>
      </w:r>
      <w:r w:rsidR="00EB034F">
        <w:rPr>
          <w:rFonts w:ascii="Calibri" w:hAnsi="Calibri"/>
          <w:b/>
        </w:rPr>
        <w:t>House has done.</w:t>
      </w:r>
    </w:p>
    <w:p w:rsidR="002B3D64" w:rsidRPr="002B3D64" w:rsidRDefault="002B3D64" w:rsidP="00EB034F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B034F">
        <w:rPr>
          <w:rFonts w:ascii="Calibri" w:hAnsi="Calibri"/>
          <w:i/>
        </w:rPr>
        <w:t>I could make the case that if you want the laws that are on the books enforced, I would argue, that the language that the [Missouri] Senate passed guards against that scenario better than what the [Missouri] House has done.”</w:t>
      </w:r>
    </w:p>
    <w:p w:rsidR="002B3D64" w:rsidRDefault="00BE785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Tuesday saw Missouri senators return for a second day of debate.</w:t>
      </w:r>
    </w:p>
    <w:p w:rsidR="00BE7855" w:rsidRDefault="00BE785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Andrew Koenig of Manchester is the sponsor of Senate Bill 5. He points out a portion of his proposal relates to added responsibilities for the attorney general’s office…</w:t>
      </w:r>
    </w:p>
    <w:p w:rsidR="00BE7855" w:rsidRPr="00BE7855" w:rsidRDefault="00BE7855" w:rsidP="00BE785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E7855">
        <w:rPr>
          <w:rFonts w:ascii="Calibri" w:hAnsi="Calibri"/>
          <w:b/>
        </w:rPr>
        <w:t>Koenig 3 / Runs :1</w:t>
      </w:r>
      <w:r w:rsidR="00B5184B">
        <w:rPr>
          <w:rFonts w:ascii="Calibri" w:hAnsi="Calibri"/>
          <w:b/>
        </w:rPr>
        <w:t>1</w:t>
      </w:r>
      <w:r w:rsidRPr="00BE7855">
        <w:rPr>
          <w:rFonts w:ascii="Calibri" w:hAnsi="Calibri"/>
          <w:b/>
        </w:rPr>
        <w:t xml:space="preserve"> / OC: </w:t>
      </w:r>
      <w:r w:rsidR="00B5184B">
        <w:rPr>
          <w:rFonts w:ascii="Calibri" w:hAnsi="Calibri"/>
          <w:b/>
        </w:rPr>
        <w:t>a criminal matter.</w:t>
      </w:r>
    </w:p>
    <w:p w:rsidR="00BE7855" w:rsidRPr="00BE7855" w:rsidRDefault="00BE7855" w:rsidP="00BE785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B5184B">
        <w:rPr>
          <w:rFonts w:ascii="Calibri" w:hAnsi="Calibri"/>
          <w:i/>
        </w:rPr>
        <w:t xml:space="preserve">There are currently six other places in law where it is a criminal matter that the A.G. is allowed to enforce. </w:t>
      </w:r>
      <w:hyperlink r:id="rId7" w:history="1">
        <w:r w:rsidR="00B5184B" w:rsidRPr="00B5184B">
          <w:rPr>
            <w:rStyle w:val="Hyperlink"/>
            <w:rFonts w:ascii="Calibri" w:hAnsi="Calibri"/>
            <w:i/>
          </w:rPr>
          <w:t>MO HealthNet</w:t>
        </w:r>
      </w:hyperlink>
      <w:r w:rsidR="00B5184B">
        <w:rPr>
          <w:rFonts w:ascii="Calibri" w:hAnsi="Calibri"/>
          <w:i/>
        </w:rPr>
        <w:t xml:space="preserve">, with </w:t>
      </w:r>
      <w:hyperlink r:id="rId8" w:history="1">
        <w:r w:rsidR="00B5184B" w:rsidRPr="00B5184B">
          <w:rPr>
            <w:rStyle w:val="Hyperlink"/>
            <w:rFonts w:ascii="Calibri" w:hAnsi="Calibri"/>
            <w:i/>
          </w:rPr>
          <w:t>Medicaid</w:t>
        </w:r>
      </w:hyperlink>
      <w:r w:rsidR="00B5184B">
        <w:rPr>
          <w:rFonts w:ascii="Calibri" w:hAnsi="Calibri"/>
          <w:i/>
        </w:rPr>
        <w:t xml:space="preserve"> fraud, triangular offenses. These are offenses that are a criminal matter.”</w:t>
      </w:r>
    </w:p>
    <w:p w:rsidR="00BE7855" w:rsidRDefault="00BE785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Many of the opponents to the measure, including Sen. Jason Holsman of Kansas City, believe this aspect of the bill could set a dangerous precedent…</w:t>
      </w:r>
    </w:p>
    <w:p w:rsidR="00BE7855" w:rsidRPr="00BE7855" w:rsidRDefault="00BE7855" w:rsidP="00BE785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E7855">
        <w:rPr>
          <w:rFonts w:ascii="Calibri" w:hAnsi="Calibri"/>
          <w:b/>
        </w:rPr>
        <w:t xml:space="preserve">Holsman 4 / Runs :15 / OC: </w:t>
      </w:r>
      <w:r w:rsidR="0068467D">
        <w:rPr>
          <w:rFonts w:ascii="Calibri" w:hAnsi="Calibri"/>
          <w:b/>
        </w:rPr>
        <w:t>to trump charges.</w:t>
      </w:r>
    </w:p>
    <w:p w:rsidR="00BE7855" w:rsidRPr="00BE7855" w:rsidRDefault="00BE7855" w:rsidP="00BE785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8467D">
        <w:rPr>
          <w:rFonts w:ascii="Calibri" w:hAnsi="Calibri"/>
          <w:i/>
        </w:rPr>
        <w:t>Figure out that concurrent jurisdiction — that centralization of power — can be misused, and I can think of many different circumstances — right off the top of my head — that could be ripe for abuse, if we continue to walk down the path of giving a political entity the ability to trump charges.”</w:t>
      </w:r>
    </w:p>
    <w:p w:rsidR="00BE7855" w:rsidRDefault="00BE785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After approximately four hours of debate, the final vote on Senate Bill 5 was taken. It passed the upper chamber by a vote of 22 to nine.</w:t>
      </w:r>
      <w:r w:rsidR="00E624C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next day, Senate Bill 5 was signed </w:t>
      </w:r>
      <w:r w:rsidR="00E624CB">
        <w:rPr>
          <w:rFonts w:ascii="Calibri" w:hAnsi="Calibri"/>
        </w:rPr>
        <w:t>into law</w:t>
      </w:r>
      <w:r>
        <w:rPr>
          <w:rFonts w:ascii="Calibri" w:hAnsi="Calibri"/>
        </w:rPr>
        <w:t xml:space="preserve"> by the governor.</w:t>
      </w:r>
    </w:p>
    <w:p w:rsidR="00BE7855" w:rsidRDefault="00BE785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By law, legislation passed during an extra session takes effect 90 days after it is signed, which means Senate Bill 5 will become law in late October…</w:t>
      </w:r>
    </w:p>
    <w:p w:rsidR="00BE7855" w:rsidRPr="00BE7855" w:rsidRDefault="0068467D" w:rsidP="00BE7855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2 / Runs :02</w:t>
      </w:r>
      <w:r w:rsidR="00BE7855" w:rsidRPr="00BE7855">
        <w:rPr>
          <w:rFonts w:ascii="Calibri" w:hAnsi="Calibri"/>
          <w:b/>
        </w:rPr>
        <w:t xml:space="preserve"> / OC: </w:t>
      </w:r>
      <w:r w:rsidR="00860FAF">
        <w:rPr>
          <w:rFonts w:ascii="Calibri" w:hAnsi="Calibri"/>
          <w:b/>
        </w:rPr>
        <w:t>President. No further.</w:t>
      </w:r>
      <w:bookmarkStart w:id="0" w:name="_GoBack"/>
      <w:bookmarkEnd w:id="0"/>
    </w:p>
    <w:p w:rsidR="00BE7855" w:rsidRPr="00BE7855" w:rsidRDefault="00BE7855" w:rsidP="00BE785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60FAF">
        <w:rPr>
          <w:rFonts w:ascii="Calibri" w:hAnsi="Calibri"/>
          <w:i/>
        </w:rPr>
        <w:t>Thank you, Mr. President. No further….”</w:t>
      </w:r>
    </w:p>
    <w:p w:rsidR="004A538A" w:rsidRPr="002B3D64" w:rsidRDefault="004A538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  <w:lang w:val="en"/>
        </w:rPr>
        <w:t>Next up for lawmakers will be the annual veto session, which is set for September.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60FAF" w:rsidRPr="00860FA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0FAF" w:rsidRPr="00860FA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06A2"/>
    <w:rsid w:val="00221992"/>
    <w:rsid w:val="0023021A"/>
    <w:rsid w:val="002B3D64"/>
    <w:rsid w:val="002F793F"/>
    <w:rsid w:val="003D5D08"/>
    <w:rsid w:val="00445DCB"/>
    <w:rsid w:val="004A538A"/>
    <w:rsid w:val="005448AD"/>
    <w:rsid w:val="005D4DC1"/>
    <w:rsid w:val="005E6A2A"/>
    <w:rsid w:val="00655B84"/>
    <w:rsid w:val="00681A33"/>
    <w:rsid w:val="0068467D"/>
    <w:rsid w:val="006D14BF"/>
    <w:rsid w:val="006F2F9D"/>
    <w:rsid w:val="00747978"/>
    <w:rsid w:val="00772D4F"/>
    <w:rsid w:val="00860FAF"/>
    <w:rsid w:val="008B7B4D"/>
    <w:rsid w:val="008D04A2"/>
    <w:rsid w:val="0090639E"/>
    <w:rsid w:val="0092103B"/>
    <w:rsid w:val="00981B93"/>
    <w:rsid w:val="009F3AB2"/>
    <w:rsid w:val="00A46459"/>
    <w:rsid w:val="00A53111"/>
    <w:rsid w:val="00A613B0"/>
    <w:rsid w:val="00AA6624"/>
    <w:rsid w:val="00AB4FE4"/>
    <w:rsid w:val="00B04D6F"/>
    <w:rsid w:val="00B5184B"/>
    <w:rsid w:val="00BA3FB0"/>
    <w:rsid w:val="00BC069C"/>
    <w:rsid w:val="00BD43E9"/>
    <w:rsid w:val="00BE7855"/>
    <w:rsid w:val="00CC6821"/>
    <w:rsid w:val="00CC7068"/>
    <w:rsid w:val="00CD5A04"/>
    <w:rsid w:val="00D1260F"/>
    <w:rsid w:val="00D15641"/>
    <w:rsid w:val="00DD46D5"/>
    <w:rsid w:val="00DE417E"/>
    <w:rsid w:val="00E35258"/>
    <w:rsid w:val="00E624CB"/>
    <w:rsid w:val="00EB034F"/>
    <w:rsid w:val="00EB1770"/>
    <w:rsid w:val="00EF2E7B"/>
    <w:rsid w:val="00F329BA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s.mo.gov/mh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S2&amp;BillID=6940739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15</cp:revision>
  <dcterms:created xsi:type="dcterms:W3CDTF">2017-07-25T14:56:00Z</dcterms:created>
  <dcterms:modified xsi:type="dcterms:W3CDTF">2017-07-28T15:56:00Z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