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5F75BA">
        <w:rPr>
          <w:rFonts w:asciiTheme="majorHAnsi" w:hAnsiTheme="majorHAnsi"/>
          <w:b/>
          <w:color w:val="000099"/>
        </w:rPr>
        <w:t>HB 1941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655988">
        <w:rPr>
          <w:rFonts w:ascii="Calibri" w:hAnsi="Calibri"/>
        </w:rPr>
        <w:t>a new law that will oversee the online world of fantasy sports</w:t>
      </w:r>
      <w:r w:rsidR="0090639E" w:rsidRPr="00F52F2A">
        <w:rPr>
          <w:rFonts w:ascii="Calibri" w:hAnsi="Calibri"/>
        </w:rPr>
        <w:t>…</w:t>
      </w:r>
    </w:p>
    <w:p w:rsidR="00001502" w:rsidRPr="00647E32" w:rsidRDefault="00001502" w:rsidP="0065598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647E32">
        <w:rPr>
          <w:rFonts w:ascii="Calibri" w:hAnsi="Calibri"/>
          <w:b/>
        </w:rPr>
        <w:t>Nat Snd</w:t>
      </w:r>
      <w:r w:rsidR="00647E32" w:rsidRPr="00647E32">
        <w:rPr>
          <w:rFonts w:ascii="Calibri" w:hAnsi="Calibri"/>
          <w:b/>
        </w:rPr>
        <w:t xml:space="preserve"> / Runs :06 / OC: </w:t>
      </w:r>
      <w:r w:rsidR="00F7533D">
        <w:rPr>
          <w:rFonts w:ascii="Calibri" w:hAnsi="Calibri"/>
          <w:b/>
        </w:rPr>
        <w:t>it not gambling?</w:t>
      </w:r>
    </w:p>
    <w:p w:rsidR="00647E32" w:rsidRDefault="00B11CFA" w:rsidP="00655988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Keaveny: </w:t>
      </w:r>
      <w:r w:rsidR="00647E32">
        <w:rPr>
          <w:rFonts w:ascii="Calibri" w:hAnsi="Calibri"/>
          <w:i/>
        </w:rPr>
        <w:t>“</w:t>
      </w:r>
      <w:r>
        <w:rPr>
          <w:rFonts w:ascii="Calibri" w:hAnsi="Calibri"/>
          <w:i/>
        </w:rPr>
        <w:t>This is the regulation of the fantasy sports.”</w:t>
      </w:r>
    </w:p>
    <w:p w:rsidR="00B11CFA" w:rsidRPr="00647E32" w:rsidRDefault="00B11CFA" w:rsidP="00655988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Schmitt: </w:t>
      </w:r>
      <w:r>
        <w:rPr>
          <w:rFonts w:ascii="Calibri" w:hAnsi="Calibri"/>
          <w:i/>
        </w:rPr>
        <w:t>“Well, the question — right — is, ‘Is it gambling, or is it not gambling?’”</w:t>
      </w:r>
    </w:p>
    <w:p w:rsidR="00E35258" w:rsidRDefault="00003215" w:rsidP="00AB4FE4">
      <w:pPr>
        <w:spacing w:after="200" w:line="276" w:lineRule="auto"/>
        <w:jc w:val="both"/>
        <w:rPr>
          <w:rFonts w:ascii="Calibri" w:hAnsi="Calibri"/>
        </w:rPr>
      </w:pPr>
      <w:hyperlink r:id="rId7" w:history="1">
        <w:r w:rsidR="00B65F89" w:rsidRPr="00B65F89">
          <w:rPr>
            <w:rStyle w:val="Hyperlink"/>
            <w:rFonts w:ascii="Calibri" w:hAnsi="Calibri"/>
          </w:rPr>
          <w:t>House Bill 1941</w:t>
        </w:r>
      </w:hyperlink>
      <w:r w:rsidR="00B65F89">
        <w:rPr>
          <w:rFonts w:ascii="Calibri" w:hAnsi="Calibri"/>
        </w:rPr>
        <w:t xml:space="preserve"> was signed into law on June 10.</w:t>
      </w:r>
    </w:p>
    <w:p w:rsidR="00B65F89" w:rsidRDefault="00B65F89" w:rsidP="00AB4FE4">
      <w:pPr>
        <w:spacing w:after="200" w:line="276" w:lineRule="auto"/>
        <w:jc w:val="both"/>
        <w:rPr>
          <w:rFonts w:ascii="Calibri" w:hAnsi="Calibri"/>
          <w:iCs/>
        </w:rPr>
      </w:pPr>
      <w:r>
        <w:rPr>
          <w:rFonts w:ascii="Calibri" w:hAnsi="Calibri"/>
        </w:rPr>
        <w:t>The new law will e</w:t>
      </w:r>
      <w:r w:rsidRPr="00B65F89">
        <w:rPr>
          <w:rFonts w:ascii="Calibri" w:hAnsi="Calibri"/>
          <w:iCs/>
        </w:rPr>
        <w:t>xclude any fantasy contest from gambling or advance gambling activity</w:t>
      </w:r>
      <w:r>
        <w:rPr>
          <w:rFonts w:ascii="Calibri" w:hAnsi="Calibri"/>
          <w:iCs/>
        </w:rPr>
        <w:t>.</w:t>
      </w:r>
    </w:p>
    <w:p w:rsidR="00B65F89" w:rsidRDefault="00B65F89" w:rsidP="00AB4FE4">
      <w:pPr>
        <w:spacing w:after="200" w:line="276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During Missouri Senate debate on the measure, on May 10, bill handler — Senate Minority Floor Leader Joseph Keaveny of St. Louis — told his colleagues this concept was mentioned during the governor’s annual budget message to lawmakers…</w:t>
      </w:r>
    </w:p>
    <w:p w:rsidR="00B65F89" w:rsidRPr="009430C5" w:rsidRDefault="00B65F89" w:rsidP="00EC15D0">
      <w:pPr>
        <w:spacing w:after="200" w:line="276" w:lineRule="auto"/>
        <w:ind w:firstLine="720"/>
        <w:jc w:val="both"/>
        <w:rPr>
          <w:rFonts w:ascii="Calibri" w:hAnsi="Calibri"/>
          <w:b/>
          <w:iCs/>
        </w:rPr>
      </w:pPr>
      <w:r w:rsidRPr="009430C5">
        <w:rPr>
          <w:rFonts w:ascii="Calibri" w:hAnsi="Calibri"/>
          <w:b/>
          <w:iCs/>
        </w:rPr>
        <w:t>Keaveny 1</w:t>
      </w:r>
      <w:r w:rsidR="009430C5" w:rsidRPr="009430C5">
        <w:rPr>
          <w:rFonts w:ascii="Calibri" w:hAnsi="Calibri"/>
          <w:b/>
          <w:iCs/>
        </w:rPr>
        <w:t xml:space="preserve"> / Runs :1</w:t>
      </w:r>
      <w:r w:rsidR="00F7533D">
        <w:rPr>
          <w:rFonts w:ascii="Calibri" w:hAnsi="Calibri"/>
          <w:b/>
          <w:iCs/>
        </w:rPr>
        <w:t>3</w:t>
      </w:r>
      <w:r w:rsidR="009430C5" w:rsidRPr="009430C5">
        <w:rPr>
          <w:rFonts w:ascii="Calibri" w:hAnsi="Calibri"/>
          <w:b/>
          <w:iCs/>
        </w:rPr>
        <w:t xml:space="preserve"> / OC: can live with.</w:t>
      </w:r>
    </w:p>
    <w:p w:rsidR="009430C5" w:rsidRPr="009430C5" w:rsidRDefault="009430C5" w:rsidP="009430C5">
      <w:pPr>
        <w:spacing w:after="200" w:line="276" w:lineRule="auto"/>
        <w:ind w:left="720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“There’s been negotiations with governor’s office, the industry</w:t>
      </w:r>
      <w:r w:rsidR="00F7533D">
        <w:rPr>
          <w:rFonts w:ascii="Calibri" w:hAnsi="Calibri"/>
          <w:i/>
          <w:iCs/>
        </w:rPr>
        <w:t>. I worked with</w:t>
      </w:r>
      <w:r>
        <w:rPr>
          <w:rFonts w:ascii="Calibri" w:hAnsi="Calibri"/>
          <w:i/>
          <w:iCs/>
        </w:rPr>
        <w:t xml:space="preserve"> the Senate majority leader, the president pro tem and myself. We finally reached an agreement </w:t>
      </w:r>
      <w:r w:rsidR="00003215">
        <w:rPr>
          <w:rFonts w:ascii="Calibri" w:hAnsi="Calibri"/>
          <w:i/>
          <w:iCs/>
        </w:rPr>
        <w:t xml:space="preserve">where </w:t>
      </w:r>
      <w:r>
        <w:rPr>
          <w:rFonts w:ascii="Calibri" w:hAnsi="Calibri"/>
          <w:i/>
          <w:iCs/>
        </w:rPr>
        <w:t>all parties can live with.”</w:t>
      </w:r>
    </w:p>
    <w:p w:rsidR="00B65F89" w:rsidRDefault="00EC15D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But, Sen. Eric Schmitt of Glendale says he’s not sure why the new law is needed…</w:t>
      </w:r>
    </w:p>
    <w:p w:rsidR="00EC15D0" w:rsidRPr="00647E32" w:rsidRDefault="00EC15D0" w:rsidP="00EC15D0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647E32">
        <w:rPr>
          <w:rFonts w:ascii="Calibri" w:hAnsi="Calibri"/>
          <w:b/>
        </w:rPr>
        <w:t>Schmitt 2</w:t>
      </w:r>
      <w:r w:rsidR="00647E32" w:rsidRPr="00647E32">
        <w:rPr>
          <w:rFonts w:ascii="Calibri" w:hAnsi="Calibri"/>
          <w:b/>
        </w:rPr>
        <w:t xml:space="preserve"> / Runs :16 / OC: </w:t>
      </w:r>
      <w:r w:rsidR="00DF7926">
        <w:rPr>
          <w:rFonts w:ascii="Calibri" w:hAnsi="Calibri"/>
          <w:b/>
        </w:rPr>
        <w:t>what’s the problem?</w:t>
      </w:r>
    </w:p>
    <w:p w:rsidR="00647E32" w:rsidRPr="00647E32" w:rsidRDefault="00647E32" w:rsidP="00647E32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1237B">
        <w:rPr>
          <w:rFonts w:ascii="Calibri" w:hAnsi="Calibri"/>
          <w:i/>
        </w:rPr>
        <w:t xml:space="preserve">This seems like a very, very regulated construct of fantasy sports, and — I guess — I’m wondering…. </w:t>
      </w:r>
      <w:r>
        <w:rPr>
          <w:rFonts w:ascii="Calibri" w:hAnsi="Calibri"/>
          <w:i/>
        </w:rPr>
        <w:t>I know the governor had it in his State of the State, and I don’t really know where that came from, but…. What is the rationale for all of this stuff? I mean, I don’t know — I guess, what’s the problem?”</w:t>
      </w:r>
    </w:p>
    <w:p w:rsidR="00EC15D0" w:rsidRDefault="0095512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Before now, online fantasy sports had not been regulated in Missouri…</w:t>
      </w:r>
    </w:p>
    <w:p w:rsidR="00955127" w:rsidRPr="00DF7926" w:rsidRDefault="00955127" w:rsidP="00955127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DF7926">
        <w:rPr>
          <w:rFonts w:ascii="Calibri" w:hAnsi="Calibri"/>
          <w:b/>
        </w:rPr>
        <w:t>Keaveny-Schmitt 3</w:t>
      </w:r>
      <w:r w:rsidR="00DF7926" w:rsidRPr="00DF7926">
        <w:rPr>
          <w:rFonts w:ascii="Calibri" w:hAnsi="Calibri"/>
          <w:b/>
        </w:rPr>
        <w:t xml:space="preserve"> / Runs :12 / OC: </w:t>
      </w:r>
      <w:r w:rsidR="00801A9A">
        <w:rPr>
          <w:rFonts w:ascii="Calibri" w:hAnsi="Calibri"/>
          <w:b/>
        </w:rPr>
        <w:t>personally believe it.</w:t>
      </w:r>
    </w:p>
    <w:p w:rsidR="00DF7926" w:rsidRDefault="00801A9A" w:rsidP="00955127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Keaveny: </w:t>
      </w:r>
      <w:r w:rsidR="00DF7926">
        <w:rPr>
          <w:rFonts w:ascii="Calibri" w:hAnsi="Calibri"/>
          <w:i/>
        </w:rPr>
        <w:t>“</w:t>
      </w:r>
      <w:r>
        <w:rPr>
          <w:rFonts w:ascii="Calibri" w:hAnsi="Calibri"/>
          <w:i/>
        </w:rPr>
        <w:t>Trying to regulate an industry that’s previously not been regulated.”</w:t>
      </w:r>
    </w:p>
    <w:p w:rsidR="00801A9A" w:rsidRDefault="00801A9A" w:rsidP="00955127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Schmitt: </w:t>
      </w:r>
      <w:r>
        <w:rPr>
          <w:rFonts w:ascii="Calibri" w:hAnsi="Calibri"/>
          <w:i/>
        </w:rPr>
        <w:t xml:space="preserve">“I would argue that it is a game of </w:t>
      </w:r>
      <w:r w:rsidR="00003215">
        <w:rPr>
          <w:rFonts w:ascii="Calibri" w:hAnsi="Calibri"/>
          <w:i/>
        </w:rPr>
        <w:t>skill</w:t>
      </w:r>
      <w:bookmarkStart w:id="0" w:name="_GoBack"/>
      <w:bookmarkEnd w:id="0"/>
      <w:r>
        <w:rPr>
          <w:rFonts w:ascii="Calibri" w:hAnsi="Calibri"/>
          <w:i/>
        </w:rPr>
        <w:t>.”</w:t>
      </w:r>
    </w:p>
    <w:p w:rsidR="00801A9A" w:rsidRDefault="00801A9A" w:rsidP="00955127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Keaveny: </w:t>
      </w:r>
      <w:r>
        <w:rPr>
          <w:rFonts w:ascii="Calibri" w:hAnsi="Calibri"/>
          <w:i/>
        </w:rPr>
        <w:t>“It’s a game of chance or a game of skill.”</w:t>
      </w:r>
    </w:p>
    <w:p w:rsidR="00801A9A" w:rsidRDefault="00801A9A" w:rsidP="00955127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</w:rPr>
        <w:lastRenderedPageBreak/>
        <w:t xml:space="preserve">Senator Schmitt: </w:t>
      </w:r>
      <w:r>
        <w:rPr>
          <w:rFonts w:ascii="Calibri" w:hAnsi="Calibri"/>
          <w:i/>
        </w:rPr>
        <w:t>“So, you think fantasy sports is a game of chance.”</w:t>
      </w:r>
    </w:p>
    <w:p w:rsidR="00801A9A" w:rsidRPr="00DF7926" w:rsidRDefault="00801A9A" w:rsidP="00955127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Keaveny: </w:t>
      </w:r>
      <w:r>
        <w:rPr>
          <w:rFonts w:ascii="Calibri" w:hAnsi="Calibri"/>
          <w:i/>
        </w:rPr>
        <w:t>“I, personally, believe it.”</w:t>
      </w:r>
    </w:p>
    <w:p w:rsidR="00955127" w:rsidRDefault="00AA099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Keaveny also mentions this idea had been presented to the gaming companies early on</w:t>
      </w:r>
      <w:r w:rsidR="00762442">
        <w:rPr>
          <w:rFonts w:ascii="Calibri" w:hAnsi="Calibri"/>
        </w:rPr>
        <w:t>.</w:t>
      </w:r>
    </w:p>
    <w:p w:rsidR="00AA0995" w:rsidRDefault="001B1A2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Missouri Senate discussion, Sen. Rob Schaaf of St. Joseph also said he’s unsure why this had become a priority…</w:t>
      </w:r>
    </w:p>
    <w:p w:rsidR="001B1A24" w:rsidRPr="00DF7926" w:rsidRDefault="001B1A24" w:rsidP="001B1A2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DF7926">
        <w:rPr>
          <w:rFonts w:ascii="Calibri" w:hAnsi="Calibri"/>
          <w:b/>
        </w:rPr>
        <w:t xml:space="preserve">Schaaf </w:t>
      </w:r>
      <w:r w:rsidR="00325863">
        <w:rPr>
          <w:rFonts w:ascii="Calibri" w:hAnsi="Calibri"/>
          <w:b/>
        </w:rPr>
        <w:t>4</w:t>
      </w:r>
      <w:r w:rsidR="00DF7926" w:rsidRPr="00DF7926">
        <w:rPr>
          <w:rFonts w:ascii="Calibri" w:hAnsi="Calibri"/>
          <w:b/>
        </w:rPr>
        <w:t xml:space="preserve"> / Runs :09 / OC: </w:t>
      </w:r>
      <w:r w:rsidR="00325863">
        <w:rPr>
          <w:rFonts w:ascii="Calibri" w:hAnsi="Calibri"/>
          <w:b/>
        </w:rPr>
        <w:t>to operate freely.</w:t>
      </w:r>
    </w:p>
    <w:p w:rsidR="00DF7926" w:rsidRPr="00DF7926" w:rsidRDefault="00DF7926" w:rsidP="0032586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25863">
        <w:rPr>
          <w:rFonts w:ascii="Calibri" w:hAnsi="Calibri"/>
          <w:i/>
        </w:rPr>
        <w:t>Right now, people who do fantasy sports, they don’t have to have a license. Why should we go down that road and limit their ability to operate freely?”</w:t>
      </w:r>
    </w:p>
    <w:p w:rsidR="001B1A24" w:rsidRDefault="001B1A2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 1941 will take effect on Aug. 28.</w:t>
      </w:r>
    </w:p>
    <w:p w:rsidR="001B1A24" w:rsidRDefault="00FB648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In addition, other measures have been signed by the executive branch, including:</w:t>
      </w:r>
    </w:p>
    <w:p w:rsidR="00FB6489" w:rsidRDefault="00003215" w:rsidP="000A266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hyperlink r:id="rId8" w:history="1">
        <w:r w:rsidR="00FB6489" w:rsidRPr="00FB6489">
          <w:rPr>
            <w:rStyle w:val="Hyperlink"/>
            <w:rFonts w:ascii="Calibri" w:hAnsi="Calibri"/>
          </w:rPr>
          <w:t>Senate Bill 579</w:t>
        </w:r>
      </w:hyperlink>
      <w:r w:rsidR="00FB6489" w:rsidRPr="00FB6489">
        <w:rPr>
          <w:rFonts w:ascii="Calibri" w:hAnsi="Calibri"/>
        </w:rPr>
        <w:t>, which modifies provisions relating to infection reporting of health care facilities and telehealth services;</w:t>
      </w:r>
    </w:p>
    <w:p w:rsidR="00FB6489" w:rsidRPr="00FB6489" w:rsidRDefault="00003215" w:rsidP="00801CF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hyperlink r:id="rId9" w:history="1">
        <w:r w:rsidR="00FB6489" w:rsidRPr="00FB6489">
          <w:rPr>
            <w:rStyle w:val="Hyperlink"/>
            <w:rFonts w:ascii="Calibri" w:hAnsi="Calibri"/>
          </w:rPr>
          <w:t>Senate Bill 620</w:t>
        </w:r>
      </w:hyperlink>
      <w:r w:rsidR="00FB6489" w:rsidRPr="00FB6489">
        <w:rPr>
          <w:rFonts w:ascii="Calibri" w:hAnsi="Calibri"/>
        </w:rPr>
        <w:t xml:space="preserve">, which modifies composition of the </w:t>
      </w:r>
      <w:hyperlink r:id="rId10" w:history="1">
        <w:r w:rsidR="00FB6489" w:rsidRPr="00FB6489">
          <w:rPr>
            <w:rStyle w:val="Hyperlink"/>
            <w:rFonts w:ascii="Calibri" w:hAnsi="Calibri"/>
          </w:rPr>
          <w:t>Career and Technical Education Advisory Council</w:t>
        </w:r>
      </w:hyperlink>
      <w:r w:rsidR="00FB6489" w:rsidRPr="00FB6489">
        <w:rPr>
          <w:rFonts w:ascii="Calibri" w:hAnsi="Calibri"/>
        </w:rPr>
        <w:t xml:space="preserve"> and requires </w:t>
      </w:r>
      <w:r w:rsidR="000314EB">
        <w:rPr>
          <w:rFonts w:ascii="Calibri" w:hAnsi="Calibri"/>
        </w:rPr>
        <w:t>it</w:t>
      </w:r>
      <w:r w:rsidR="00FB6489" w:rsidRPr="00FB6489">
        <w:rPr>
          <w:rFonts w:ascii="Calibri" w:hAnsi="Calibri"/>
        </w:rPr>
        <w:t xml:space="preserve"> to establish minimum requirement for a career and technical education certificate</w:t>
      </w:r>
      <w:r w:rsidR="00FB6489">
        <w:rPr>
          <w:rFonts w:ascii="Calibri" w:hAnsi="Calibri"/>
        </w:rPr>
        <w:t>;</w:t>
      </w:r>
    </w:p>
    <w:p w:rsidR="00CE683E" w:rsidRPr="00CE683E" w:rsidRDefault="00003215" w:rsidP="004B65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hyperlink r:id="rId11" w:history="1">
        <w:r w:rsidR="00CE683E" w:rsidRPr="00CE683E">
          <w:rPr>
            <w:rStyle w:val="Hyperlink"/>
            <w:rFonts w:ascii="Calibri" w:hAnsi="Calibri"/>
          </w:rPr>
          <w:t>Senate Bill 875</w:t>
        </w:r>
      </w:hyperlink>
      <w:r w:rsidR="00CE683E" w:rsidRPr="00CE683E">
        <w:rPr>
          <w:rFonts w:ascii="Calibri" w:hAnsi="Calibri"/>
        </w:rPr>
        <w:t>, which allows a pharmacist to select an interchangeable biological product when filling a biological product prescription</w:t>
      </w:r>
      <w:r w:rsidR="00CE683E">
        <w:rPr>
          <w:rFonts w:ascii="Calibri" w:hAnsi="Calibri"/>
        </w:rPr>
        <w:t>;</w:t>
      </w:r>
    </w:p>
    <w:p w:rsidR="00FB6489" w:rsidRPr="00762442" w:rsidRDefault="00003215" w:rsidP="0076156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/>
        </w:rPr>
      </w:pPr>
      <w:hyperlink r:id="rId12" w:history="1">
        <w:r w:rsidR="00CE683E" w:rsidRPr="00762442">
          <w:rPr>
            <w:rStyle w:val="Hyperlink"/>
            <w:rFonts w:ascii="Calibri" w:hAnsi="Calibri"/>
          </w:rPr>
          <w:t>Senate Bill 968</w:t>
        </w:r>
      </w:hyperlink>
      <w:r w:rsidR="00CE683E" w:rsidRPr="00762442">
        <w:rPr>
          <w:rFonts w:ascii="Calibri" w:hAnsi="Calibri"/>
        </w:rPr>
        <w:t xml:space="preserve">, which allows current members of the </w:t>
      </w:r>
      <w:hyperlink r:id="rId13" w:history="1">
        <w:r w:rsidR="00CE683E" w:rsidRPr="00762442">
          <w:rPr>
            <w:rStyle w:val="Hyperlink"/>
            <w:rFonts w:ascii="Calibri" w:hAnsi="Calibri"/>
          </w:rPr>
          <w:t>Missouri National Guard</w:t>
        </w:r>
      </w:hyperlink>
      <w:r w:rsidR="00CE683E" w:rsidRPr="00762442">
        <w:rPr>
          <w:rFonts w:ascii="Calibri" w:hAnsi="Calibri"/>
        </w:rPr>
        <w:t xml:space="preserve"> and reserve components of the U.S. Armed Forces to receive in-state residency status for </w:t>
      </w:r>
      <w:r w:rsidR="000314EB" w:rsidRPr="00762442">
        <w:rPr>
          <w:rFonts w:ascii="Calibri" w:hAnsi="Calibri"/>
        </w:rPr>
        <w:t>college</w:t>
      </w:r>
      <w:r w:rsidR="005E78BE" w:rsidRPr="00762442">
        <w:rPr>
          <w:rFonts w:ascii="Calibri" w:hAnsi="Calibri"/>
        </w:rPr>
        <w:t>.</w:t>
      </w:r>
    </w:p>
    <w:p w:rsidR="000314EB" w:rsidRDefault="000314EB" w:rsidP="000314EB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last day for legislation to be signed or vetoed will be July 14.</w:t>
      </w:r>
    </w:p>
    <w:p w:rsidR="00001502" w:rsidRPr="00F52F2A" w:rsidRDefault="000314EB" w:rsidP="000314EB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</w:t>
      </w:r>
      <w:r w:rsidRPr="00A21132">
        <w:rPr>
          <w:rFonts w:ascii="Calibri" w:hAnsi="Calibri"/>
        </w:rPr>
        <w:t xml:space="preserve">— plus see a complete list of </w:t>
      </w:r>
      <w:hyperlink r:id="rId14" w:history="1">
        <w:r w:rsidRPr="00A21132">
          <w:rPr>
            <w:rStyle w:val="Hyperlink"/>
            <w:rFonts w:ascii="Calibri" w:hAnsi="Calibri"/>
          </w:rPr>
          <w:t>Truly Agreed to and Finally Passed</w:t>
        </w:r>
      </w:hyperlink>
      <w:r w:rsidRPr="00A21132">
        <w:rPr>
          <w:rFonts w:ascii="Calibri" w:hAnsi="Calibri"/>
        </w:rPr>
        <w:t xml:space="preserve"> legislation — </w:t>
      </w:r>
      <w:r w:rsidRPr="00F52F2A">
        <w:rPr>
          <w:rFonts w:ascii="Calibri" w:hAnsi="Calibri"/>
        </w:rPr>
        <w:t xml:space="preserve">by visiting our website: </w:t>
      </w:r>
      <w:hyperlink r:id="rId15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03215" w:rsidRPr="0000321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3215" w:rsidRPr="0000321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061B"/>
    <w:multiLevelType w:val="hybridMultilevel"/>
    <w:tmpl w:val="E3F2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03215"/>
    <w:rsid w:val="000314EB"/>
    <w:rsid w:val="001B1A24"/>
    <w:rsid w:val="00221992"/>
    <w:rsid w:val="0023021A"/>
    <w:rsid w:val="002F793F"/>
    <w:rsid w:val="00325863"/>
    <w:rsid w:val="0041237B"/>
    <w:rsid w:val="00445DCB"/>
    <w:rsid w:val="005448AD"/>
    <w:rsid w:val="005E6A2A"/>
    <w:rsid w:val="005E78BE"/>
    <w:rsid w:val="005F75BA"/>
    <w:rsid w:val="00647E32"/>
    <w:rsid w:val="00655988"/>
    <w:rsid w:val="00655B84"/>
    <w:rsid w:val="00681A33"/>
    <w:rsid w:val="006D14BF"/>
    <w:rsid w:val="006F2F9D"/>
    <w:rsid w:val="00762442"/>
    <w:rsid w:val="00772D4F"/>
    <w:rsid w:val="00801A9A"/>
    <w:rsid w:val="008B7B4D"/>
    <w:rsid w:val="0090639E"/>
    <w:rsid w:val="0092103B"/>
    <w:rsid w:val="009430C5"/>
    <w:rsid w:val="00955127"/>
    <w:rsid w:val="009F3AB2"/>
    <w:rsid w:val="00A46459"/>
    <w:rsid w:val="00A53111"/>
    <w:rsid w:val="00A613B0"/>
    <w:rsid w:val="00AA0995"/>
    <w:rsid w:val="00AA6624"/>
    <w:rsid w:val="00AB4FE4"/>
    <w:rsid w:val="00B04D6F"/>
    <w:rsid w:val="00B11CFA"/>
    <w:rsid w:val="00B65F89"/>
    <w:rsid w:val="00BA3FB0"/>
    <w:rsid w:val="00BC069C"/>
    <w:rsid w:val="00CC6821"/>
    <w:rsid w:val="00CC7068"/>
    <w:rsid w:val="00CD5A04"/>
    <w:rsid w:val="00CE683E"/>
    <w:rsid w:val="00D15641"/>
    <w:rsid w:val="00DD46D5"/>
    <w:rsid w:val="00DF7926"/>
    <w:rsid w:val="00E35258"/>
    <w:rsid w:val="00EB1770"/>
    <w:rsid w:val="00EC15D0"/>
    <w:rsid w:val="00EF2E7B"/>
    <w:rsid w:val="00F12FE8"/>
    <w:rsid w:val="00F52F2A"/>
    <w:rsid w:val="00F7533D"/>
    <w:rsid w:val="00F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09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26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9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43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8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22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2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328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3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5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0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34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3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798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77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494" TargetMode="External"/><Relationship Id="rId13" Type="http://schemas.openxmlformats.org/officeDocument/2006/relationships/hyperlink" Target="http://www.moguard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ouse.mo.gov/billsummary.aspx?bill=HB1941&amp;year=2016&amp;code=R" TargetMode="External"/><Relationship Id="rId12" Type="http://schemas.openxmlformats.org/officeDocument/2006/relationships/hyperlink" Target="http://www.senate.mo.gov/16info/BTS_Web/Bill.aspx?SessionType=R&amp;BillID=255860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nate.mo.gov/16info/BTS_Web/Bill.aspx?SessionType=R&amp;BillID=242874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nate.mo.gov" TargetMode="External"/><Relationship Id="rId10" Type="http://schemas.openxmlformats.org/officeDocument/2006/relationships/hyperlink" Target="https://boards.mo.gov/userpages/Board.aspx?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ate.mo.gov/16info/BTS_Web/Bill.aspx?SessionType=R&amp;BillID=22246437" TargetMode="External"/><Relationship Id="rId14" Type="http://schemas.openxmlformats.org/officeDocument/2006/relationships/hyperlink" Target="http://www.senate.mo.gov/16info/BTS_Web/TrulyAgreed.aspx?SessionTyp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23</cp:revision>
  <dcterms:created xsi:type="dcterms:W3CDTF">2016-06-14T15:14:00Z</dcterms:created>
  <dcterms:modified xsi:type="dcterms:W3CDTF">2016-06-17T15:37:00Z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