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502" w:rsidRPr="00221992" w:rsidRDefault="00001502" w:rsidP="00001502">
      <w:pPr>
        <w:jc w:val="center"/>
        <w:rPr>
          <w:rFonts w:asciiTheme="majorHAnsi" w:hAnsiTheme="majorHAnsi"/>
          <w:b/>
          <w:color w:val="000099"/>
        </w:rPr>
      </w:pPr>
      <w:bookmarkStart w:id="0" w:name="_GoBack"/>
      <w:r w:rsidRPr="00221992">
        <w:rPr>
          <w:rFonts w:asciiTheme="majorHAnsi" w:hAnsiTheme="majorHAnsi"/>
          <w:b/>
          <w:color w:val="000099"/>
        </w:rPr>
        <w:t>Th</w:t>
      </w:r>
      <w:r w:rsidR="00EB1770" w:rsidRPr="00221992">
        <w:rPr>
          <w:rFonts w:asciiTheme="majorHAnsi" w:hAnsiTheme="majorHAnsi"/>
          <w:b/>
          <w:color w:val="000099"/>
        </w:rPr>
        <w:t>is Week in the Missouri Senate:</w:t>
      </w:r>
      <w:r w:rsidR="00EB1770" w:rsidRPr="00221992">
        <w:rPr>
          <w:rFonts w:asciiTheme="majorHAnsi" w:hAnsiTheme="majorHAnsi"/>
          <w:b/>
          <w:color w:val="000099"/>
        </w:rPr>
        <w:br/>
      </w:r>
      <w:r w:rsidRPr="00221992">
        <w:rPr>
          <w:rFonts w:asciiTheme="majorHAnsi" w:hAnsiTheme="majorHAnsi"/>
          <w:b/>
          <w:color w:val="000099"/>
        </w:rPr>
        <w:t xml:space="preserve">Digital Audio File Script on </w:t>
      </w:r>
      <w:r w:rsidR="005F6E30">
        <w:rPr>
          <w:rFonts w:asciiTheme="majorHAnsi" w:hAnsiTheme="majorHAnsi"/>
          <w:b/>
          <w:color w:val="000099"/>
        </w:rPr>
        <w:t>SB 607</w:t>
      </w:r>
    </w:p>
    <w:p w:rsidR="00001502" w:rsidRPr="00F52F2A" w:rsidRDefault="00001502" w:rsidP="00001502">
      <w:pPr>
        <w:jc w:val="center"/>
        <w:rPr>
          <w:rFonts w:ascii="Calibri" w:hAnsi="Calibri"/>
        </w:rPr>
      </w:pPr>
    </w:p>
    <w:p w:rsidR="00001502" w:rsidRPr="00F52F2A" w:rsidRDefault="00001502" w:rsidP="00AB4FE4">
      <w:pPr>
        <w:spacing w:after="200" w:line="276" w:lineRule="auto"/>
        <w:jc w:val="both"/>
        <w:rPr>
          <w:rFonts w:ascii="Calibri" w:hAnsi="Calibri"/>
        </w:rPr>
      </w:pPr>
      <w:r w:rsidRPr="00F52F2A">
        <w:rPr>
          <w:rFonts w:ascii="Calibri" w:hAnsi="Calibri"/>
        </w:rPr>
        <w:t xml:space="preserve">This week in the Missouri Senate, we review </w:t>
      </w:r>
      <w:r w:rsidR="003A47CA">
        <w:rPr>
          <w:rFonts w:ascii="Calibri" w:hAnsi="Calibri"/>
        </w:rPr>
        <w:t>a measure that will become law, even though it was not signed by the executive branch</w:t>
      </w:r>
      <w:r w:rsidR="0090639E" w:rsidRPr="00F52F2A">
        <w:rPr>
          <w:rFonts w:ascii="Calibri" w:hAnsi="Calibri"/>
        </w:rPr>
        <w:t>…</w:t>
      </w:r>
    </w:p>
    <w:p w:rsidR="00001502" w:rsidRPr="005B5E32" w:rsidRDefault="00001502" w:rsidP="005B5E32">
      <w:pPr>
        <w:spacing w:after="200" w:line="276" w:lineRule="auto"/>
        <w:ind w:firstLine="720"/>
        <w:jc w:val="both"/>
        <w:rPr>
          <w:rFonts w:ascii="Calibri" w:hAnsi="Calibri"/>
          <w:b/>
        </w:rPr>
      </w:pPr>
      <w:r w:rsidRPr="005B5E32">
        <w:rPr>
          <w:rFonts w:ascii="Calibri" w:hAnsi="Calibri"/>
          <w:b/>
        </w:rPr>
        <w:t>Nat Snd</w:t>
      </w:r>
      <w:r w:rsidR="005B5E32" w:rsidRPr="005B5E32">
        <w:rPr>
          <w:rFonts w:ascii="Calibri" w:hAnsi="Calibri"/>
          <w:b/>
        </w:rPr>
        <w:t xml:space="preserve"> / Runs :05 / OC: </w:t>
      </w:r>
      <w:r w:rsidR="008B3595">
        <w:rPr>
          <w:rFonts w:ascii="Calibri" w:hAnsi="Calibri"/>
          <w:b/>
        </w:rPr>
        <w:t>receiving public assistance.</w:t>
      </w:r>
    </w:p>
    <w:p w:rsidR="005B5E32" w:rsidRPr="005B5E32" w:rsidRDefault="005B5E32" w:rsidP="005B5E32">
      <w:pPr>
        <w:spacing w:after="200" w:line="276" w:lineRule="auto"/>
        <w:ind w:firstLine="720"/>
        <w:jc w:val="both"/>
        <w:rPr>
          <w:rFonts w:ascii="Calibri" w:hAnsi="Calibri"/>
          <w:i/>
        </w:rPr>
      </w:pPr>
      <w:r>
        <w:rPr>
          <w:rFonts w:ascii="Calibri" w:hAnsi="Calibri"/>
          <w:i/>
        </w:rPr>
        <w:t>“</w:t>
      </w:r>
      <w:r w:rsidR="008B3595">
        <w:rPr>
          <w:rFonts w:ascii="Calibri" w:hAnsi="Calibri"/>
          <w:i/>
        </w:rPr>
        <w:t>To verify eligibility requirements for our citizens that are receiving public assistance.”</w:t>
      </w:r>
    </w:p>
    <w:p w:rsidR="00E35258" w:rsidRDefault="00091C13" w:rsidP="00AB4FE4">
      <w:pPr>
        <w:spacing w:after="200" w:line="276" w:lineRule="auto"/>
        <w:jc w:val="both"/>
        <w:rPr>
          <w:rFonts w:ascii="Calibri" w:hAnsi="Calibri"/>
        </w:rPr>
      </w:pPr>
      <w:hyperlink r:id="rId6" w:history="1">
        <w:r w:rsidR="003A47CA" w:rsidRPr="003A47CA">
          <w:rPr>
            <w:rStyle w:val="Hyperlink"/>
            <w:rFonts w:ascii="Calibri" w:hAnsi="Calibri"/>
          </w:rPr>
          <w:t>Senate Bill 607</w:t>
        </w:r>
      </w:hyperlink>
      <w:r w:rsidR="003A47CA">
        <w:rPr>
          <w:rFonts w:ascii="Calibri" w:hAnsi="Calibri"/>
        </w:rPr>
        <w:t xml:space="preserve"> is one of three Senate proposals that was allowed to take effect without the governor’s signature.</w:t>
      </w:r>
    </w:p>
    <w:p w:rsidR="003A47CA" w:rsidRDefault="003A47CA" w:rsidP="00AB4FE4">
      <w:pPr>
        <w:spacing w:after="200" w:line="276" w:lineRule="auto"/>
        <w:jc w:val="both"/>
        <w:rPr>
          <w:rFonts w:ascii="Calibri" w:hAnsi="Calibri"/>
        </w:rPr>
      </w:pPr>
      <w:r>
        <w:rPr>
          <w:rFonts w:ascii="Calibri" w:hAnsi="Calibri"/>
        </w:rPr>
        <w:t>It will become law on Aug. 28.</w:t>
      </w:r>
    </w:p>
    <w:p w:rsidR="003A47CA" w:rsidRDefault="003A47CA" w:rsidP="00AB4FE4">
      <w:pPr>
        <w:spacing w:after="200" w:line="276" w:lineRule="auto"/>
        <w:jc w:val="both"/>
        <w:rPr>
          <w:rFonts w:ascii="Calibri" w:hAnsi="Calibri"/>
        </w:rPr>
      </w:pPr>
      <w:r>
        <w:rPr>
          <w:rFonts w:ascii="Calibri" w:hAnsi="Calibri"/>
        </w:rPr>
        <w:t xml:space="preserve">When the bill was first discussed in the </w:t>
      </w:r>
      <w:hyperlink r:id="rId7" w:history="1">
        <w:r w:rsidRPr="003A47CA">
          <w:rPr>
            <w:rStyle w:val="Hyperlink"/>
            <w:rFonts w:ascii="Calibri" w:hAnsi="Calibri"/>
          </w:rPr>
          <w:t>Senate Seniors, Families and Children Committee</w:t>
        </w:r>
      </w:hyperlink>
      <w:r>
        <w:rPr>
          <w:rFonts w:ascii="Calibri" w:hAnsi="Calibri"/>
        </w:rPr>
        <w:t xml:space="preserve"> on Jan. 12, sponsor — Sen. David Sater of Cassville — told the panel </w:t>
      </w:r>
      <w:r w:rsidR="0087317B">
        <w:rPr>
          <w:rFonts w:ascii="Calibri" w:hAnsi="Calibri"/>
        </w:rPr>
        <w:t>other states are doing what this measure would allow…</w:t>
      </w:r>
    </w:p>
    <w:p w:rsidR="0087317B" w:rsidRPr="005B5E32" w:rsidRDefault="0087317B" w:rsidP="005B5E32">
      <w:pPr>
        <w:spacing w:after="200" w:line="276" w:lineRule="auto"/>
        <w:ind w:firstLine="720"/>
        <w:jc w:val="both"/>
        <w:rPr>
          <w:rFonts w:ascii="Calibri" w:hAnsi="Calibri"/>
          <w:b/>
        </w:rPr>
      </w:pPr>
      <w:r w:rsidRPr="005B5E32">
        <w:rPr>
          <w:rFonts w:ascii="Calibri" w:hAnsi="Calibri"/>
          <w:b/>
        </w:rPr>
        <w:t>Sater 1</w:t>
      </w:r>
      <w:r w:rsidR="005B5E32" w:rsidRPr="005B5E32">
        <w:rPr>
          <w:rFonts w:ascii="Calibri" w:hAnsi="Calibri"/>
          <w:b/>
        </w:rPr>
        <w:t xml:space="preserve"> / Runs :</w:t>
      </w:r>
      <w:r w:rsidR="00367901">
        <w:rPr>
          <w:rFonts w:ascii="Calibri" w:hAnsi="Calibri"/>
          <w:b/>
        </w:rPr>
        <w:t>18</w:t>
      </w:r>
      <w:r w:rsidR="005B5E32" w:rsidRPr="005B5E32">
        <w:rPr>
          <w:rFonts w:ascii="Calibri" w:hAnsi="Calibri"/>
          <w:b/>
        </w:rPr>
        <w:t xml:space="preserve"> / OC: </w:t>
      </w:r>
      <w:r w:rsidR="00367901">
        <w:rPr>
          <w:rFonts w:ascii="Calibri" w:hAnsi="Calibri"/>
          <w:b/>
        </w:rPr>
        <w:t>millions of dollars.</w:t>
      </w:r>
    </w:p>
    <w:p w:rsidR="005B5E32" w:rsidRPr="005B5E32" w:rsidRDefault="005B5E32" w:rsidP="005B5E32">
      <w:pPr>
        <w:spacing w:after="200" w:line="276" w:lineRule="auto"/>
        <w:ind w:left="720"/>
        <w:jc w:val="both"/>
        <w:rPr>
          <w:rFonts w:ascii="Calibri" w:hAnsi="Calibri"/>
          <w:i/>
        </w:rPr>
      </w:pPr>
      <w:r>
        <w:rPr>
          <w:rFonts w:ascii="Calibri" w:hAnsi="Calibri"/>
          <w:i/>
        </w:rPr>
        <w:t>“What we’ve seen — like, in the state of Illinois and Pennsylvania — they had to use a private contractor to do an audit on who is eligible for their public assistance programs and who is not.</w:t>
      </w:r>
      <w:r w:rsidR="00367901">
        <w:rPr>
          <w:rFonts w:ascii="Calibri" w:hAnsi="Calibri"/>
          <w:i/>
        </w:rPr>
        <w:t xml:space="preserve"> We have had problems in the state of Missouri of not being able to accurately determine who is eligible and who is not. I think Illinois is saving millions of dollars.</w:t>
      </w:r>
      <w:r>
        <w:rPr>
          <w:rFonts w:ascii="Calibri" w:hAnsi="Calibri"/>
          <w:i/>
        </w:rPr>
        <w:t>”</w:t>
      </w:r>
    </w:p>
    <w:p w:rsidR="0087317B" w:rsidRDefault="00B52656" w:rsidP="00AB4FE4">
      <w:pPr>
        <w:spacing w:after="200" w:line="276" w:lineRule="auto"/>
        <w:jc w:val="both"/>
        <w:rPr>
          <w:rFonts w:ascii="Calibri" w:hAnsi="Calibri"/>
        </w:rPr>
      </w:pPr>
      <w:r>
        <w:rPr>
          <w:rFonts w:ascii="Calibri" w:hAnsi="Calibri"/>
        </w:rPr>
        <w:t>He adds most of the provisions of his proposal were enacted last year, but they’re not currently defined in state statute…</w:t>
      </w:r>
    </w:p>
    <w:p w:rsidR="00B52656" w:rsidRPr="005B5E32" w:rsidRDefault="00B52656" w:rsidP="005B5E32">
      <w:pPr>
        <w:spacing w:after="200" w:line="276" w:lineRule="auto"/>
        <w:ind w:firstLine="720"/>
        <w:jc w:val="both"/>
        <w:rPr>
          <w:rFonts w:ascii="Calibri" w:hAnsi="Calibri"/>
          <w:b/>
        </w:rPr>
      </w:pPr>
      <w:r w:rsidRPr="005B5E32">
        <w:rPr>
          <w:rFonts w:ascii="Calibri" w:hAnsi="Calibri"/>
          <w:b/>
        </w:rPr>
        <w:t>Sater 2</w:t>
      </w:r>
      <w:r w:rsidR="005B5E32" w:rsidRPr="005B5E32">
        <w:rPr>
          <w:rFonts w:ascii="Calibri" w:hAnsi="Calibri"/>
          <w:b/>
        </w:rPr>
        <w:t xml:space="preserve"> / Runs:</w:t>
      </w:r>
      <w:r w:rsidR="00A42685">
        <w:rPr>
          <w:rFonts w:ascii="Calibri" w:hAnsi="Calibri"/>
          <w:b/>
        </w:rPr>
        <w:t xml:space="preserve"> 15</w:t>
      </w:r>
      <w:r w:rsidR="005B5E32" w:rsidRPr="005B5E32">
        <w:rPr>
          <w:rFonts w:ascii="Calibri" w:hAnsi="Calibri"/>
          <w:b/>
        </w:rPr>
        <w:t xml:space="preserve"> / OC: </w:t>
      </w:r>
      <w:r w:rsidR="00A42685">
        <w:rPr>
          <w:rFonts w:ascii="Calibri" w:hAnsi="Calibri"/>
          <w:b/>
        </w:rPr>
        <w:t>in the statute.</w:t>
      </w:r>
    </w:p>
    <w:p w:rsidR="005B5E32" w:rsidRPr="005B5E32" w:rsidRDefault="005B5E32" w:rsidP="00F27589">
      <w:pPr>
        <w:spacing w:after="200" w:line="276" w:lineRule="auto"/>
        <w:ind w:left="720"/>
        <w:jc w:val="both"/>
        <w:rPr>
          <w:rFonts w:ascii="Calibri" w:hAnsi="Calibri"/>
          <w:i/>
        </w:rPr>
      </w:pPr>
      <w:r>
        <w:rPr>
          <w:rFonts w:ascii="Calibri" w:hAnsi="Calibri"/>
          <w:i/>
        </w:rPr>
        <w:t>“</w:t>
      </w:r>
      <w:r w:rsidR="00A42685">
        <w:rPr>
          <w:rFonts w:ascii="Calibri" w:hAnsi="Calibri"/>
          <w:i/>
        </w:rPr>
        <w:t>You know, having that private contractor with better data sources than what we have right now is important. This language passed in Senate Bill 556. We also authorized it in the budget to do it. It</w:t>
      </w:r>
      <w:r w:rsidR="00091C13">
        <w:rPr>
          <w:rFonts w:ascii="Calibri" w:hAnsi="Calibri"/>
          <w:i/>
        </w:rPr>
        <w:t xml:space="preserve"> wi</w:t>
      </w:r>
      <w:r w:rsidR="00A42685">
        <w:rPr>
          <w:rFonts w:ascii="Calibri" w:hAnsi="Calibri"/>
          <w:i/>
        </w:rPr>
        <w:t>ll save the state money, and it’ll make us more efficient. All this bill would do is seek to codify it in the statute.”</w:t>
      </w:r>
    </w:p>
    <w:p w:rsidR="00B52656" w:rsidRDefault="00CE6631" w:rsidP="00AB4FE4">
      <w:pPr>
        <w:spacing w:after="200" w:line="276" w:lineRule="auto"/>
        <w:jc w:val="both"/>
        <w:rPr>
          <w:rFonts w:ascii="Calibri" w:hAnsi="Calibri"/>
        </w:rPr>
      </w:pPr>
      <w:r>
        <w:rPr>
          <w:rFonts w:ascii="Calibri" w:hAnsi="Calibri"/>
        </w:rPr>
        <w:t>During committee discussion, Sen. Maria Chappelle-Nadal of University City pointed out some of the eligibility requirements for public assistance can be challenging for some…</w:t>
      </w:r>
    </w:p>
    <w:p w:rsidR="00CE6631" w:rsidRPr="005B5E32" w:rsidRDefault="00CE6631" w:rsidP="005B5E32">
      <w:pPr>
        <w:spacing w:after="200" w:line="276" w:lineRule="auto"/>
        <w:ind w:firstLine="720"/>
        <w:jc w:val="both"/>
        <w:rPr>
          <w:rFonts w:ascii="Calibri" w:hAnsi="Calibri"/>
          <w:b/>
        </w:rPr>
      </w:pPr>
      <w:r w:rsidRPr="005B5E32">
        <w:rPr>
          <w:rFonts w:ascii="Calibri" w:hAnsi="Calibri"/>
          <w:b/>
        </w:rPr>
        <w:t>Chappelle-Nadal 3</w:t>
      </w:r>
      <w:r w:rsidR="005B5E32" w:rsidRPr="005B5E32">
        <w:rPr>
          <w:rFonts w:ascii="Calibri" w:hAnsi="Calibri"/>
          <w:b/>
        </w:rPr>
        <w:t xml:space="preserve"> / Runs :</w:t>
      </w:r>
      <w:r w:rsidR="00EB5CA8">
        <w:rPr>
          <w:rFonts w:ascii="Calibri" w:hAnsi="Calibri"/>
          <w:b/>
        </w:rPr>
        <w:t>19</w:t>
      </w:r>
      <w:r w:rsidR="005B5E32" w:rsidRPr="005B5E32">
        <w:rPr>
          <w:rFonts w:ascii="Calibri" w:hAnsi="Calibri"/>
          <w:b/>
        </w:rPr>
        <w:t xml:space="preserve"> / OC: </w:t>
      </w:r>
      <w:r w:rsidR="00EB5CA8">
        <w:rPr>
          <w:rFonts w:ascii="Calibri" w:hAnsi="Calibri"/>
          <w:b/>
        </w:rPr>
        <w:t>Social Security numbers</w:t>
      </w:r>
      <w:r w:rsidR="00091C13">
        <w:rPr>
          <w:rFonts w:ascii="Calibri" w:hAnsi="Calibri"/>
          <w:b/>
        </w:rPr>
        <w:t xml:space="preserve"> (2x)</w:t>
      </w:r>
      <w:r w:rsidR="00EB5CA8">
        <w:rPr>
          <w:rFonts w:ascii="Calibri" w:hAnsi="Calibri"/>
          <w:b/>
        </w:rPr>
        <w:t>.</w:t>
      </w:r>
    </w:p>
    <w:p w:rsidR="005B5E32" w:rsidRPr="005B5E32" w:rsidRDefault="005B5E32" w:rsidP="005B5E32">
      <w:pPr>
        <w:spacing w:after="200" w:line="276" w:lineRule="auto"/>
        <w:ind w:left="720"/>
        <w:jc w:val="both"/>
        <w:rPr>
          <w:rFonts w:ascii="Calibri" w:hAnsi="Calibri"/>
          <w:i/>
        </w:rPr>
      </w:pPr>
      <w:r>
        <w:rPr>
          <w:rFonts w:ascii="Calibri" w:hAnsi="Calibri"/>
          <w:i/>
        </w:rPr>
        <w:t>“</w:t>
      </w:r>
      <w:r w:rsidR="00EB5CA8">
        <w:rPr>
          <w:rFonts w:ascii="Calibri" w:hAnsi="Calibri"/>
          <w:i/>
        </w:rPr>
        <w:t xml:space="preserve">Somehow, because of that difference, he has two Social Security numbers. They tie into one. But, those mistakes happen. </w:t>
      </w:r>
      <w:r>
        <w:rPr>
          <w:rFonts w:ascii="Calibri" w:hAnsi="Calibri"/>
          <w:i/>
        </w:rPr>
        <w:t xml:space="preserve">And, I just hope that this language does not create </w:t>
      </w:r>
      <w:r>
        <w:rPr>
          <w:rFonts w:ascii="Calibri" w:hAnsi="Calibri"/>
          <w:i/>
        </w:rPr>
        <w:lastRenderedPageBreak/>
        <w:t>another hindrance to people who legitimately have problems with either the spelling of their name on a birth certificate; or, they have multiple Social Security numbers.”</w:t>
      </w:r>
    </w:p>
    <w:p w:rsidR="00CE6631" w:rsidRDefault="003A0759" w:rsidP="00AB4FE4">
      <w:pPr>
        <w:spacing w:after="200" w:line="276" w:lineRule="auto"/>
        <w:jc w:val="both"/>
        <w:rPr>
          <w:rFonts w:ascii="Calibri" w:hAnsi="Calibri"/>
        </w:rPr>
      </w:pPr>
      <w:r>
        <w:rPr>
          <w:rFonts w:ascii="Calibri" w:hAnsi="Calibri"/>
        </w:rPr>
        <w:t>She also says she wants her concerns addressed…</w:t>
      </w:r>
    </w:p>
    <w:p w:rsidR="003A0759" w:rsidRPr="00CA3B16" w:rsidRDefault="003A0759" w:rsidP="005B5E32">
      <w:pPr>
        <w:spacing w:after="200" w:line="276" w:lineRule="auto"/>
        <w:ind w:firstLine="720"/>
        <w:jc w:val="both"/>
        <w:rPr>
          <w:rFonts w:ascii="Calibri" w:hAnsi="Calibri"/>
          <w:b/>
        </w:rPr>
      </w:pPr>
      <w:r w:rsidRPr="00CA3B16">
        <w:rPr>
          <w:rFonts w:ascii="Calibri" w:hAnsi="Calibri"/>
          <w:b/>
        </w:rPr>
        <w:t>Chappelle-Nadal 4</w:t>
      </w:r>
      <w:r w:rsidR="00CA3B16" w:rsidRPr="00CA3B16">
        <w:rPr>
          <w:rFonts w:ascii="Calibri" w:hAnsi="Calibri"/>
          <w:b/>
        </w:rPr>
        <w:t xml:space="preserve"> / Runs :</w:t>
      </w:r>
      <w:r w:rsidR="00737EF6">
        <w:rPr>
          <w:rFonts w:ascii="Calibri" w:hAnsi="Calibri"/>
          <w:b/>
        </w:rPr>
        <w:t>14</w:t>
      </w:r>
      <w:r w:rsidR="00CA3B16" w:rsidRPr="00CA3B16">
        <w:rPr>
          <w:rFonts w:ascii="Calibri" w:hAnsi="Calibri"/>
          <w:b/>
        </w:rPr>
        <w:t xml:space="preserve"> / OC: </w:t>
      </w:r>
      <w:r w:rsidR="00737EF6">
        <w:rPr>
          <w:rFonts w:ascii="Calibri" w:hAnsi="Calibri"/>
          <w:b/>
        </w:rPr>
        <w:t>to deal with.</w:t>
      </w:r>
    </w:p>
    <w:p w:rsidR="00CA3B16" w:rsidRPr="00CA3B16" w:rsidRDefault="00CA3B16" w:rsidP="00737EF6">
      <w:pPr>
        <w:spacing w:after="200" w:line="276" w:lineRule="auto"/>
        <w:ind w:left="720"/>
        <w:jc w:val="both"/>
        <w:rPr>
          <w:rFonts w:ascii="Calibri" w:hAnsi="Calibri"/>
          <w:i/>
        </w:rPr>
      </w:pPr>
      <w:r>
        <w:rPr>
          <w:rFonts w:ascii="Calibri" w:hAnsi="Calibri"/>
          <w:i/>
        </w:rPr>
        <w:t>“</w:t>
      </w:r>
      <w:r w:rsidR="00737EF6">
        <w:rPr>
          <w:rFonts w:ascii="Calibri" w:hAnsi="Calibri"/>
          <w:i/>
        </w:rPr>
        <w:t>I would be looking for some language in here to allow for individuals to make sure he had proper documentation. So, just wanted to raise that concern that there are mistakes that good people have made — good people are having to deal with.”</w:t>
      </w:r>
    </w:p>
    <w:p w:rsidR="007F5055" w:rsidRDefault="007F5055" w:rsidP="00AB4FE4">
      <w:pPr>
        <w:spacing w:after="200" w:line="276" w:lineRule="auto"/>
        <w:jc w:val="both"/>
        <w:rPr>
          <w:rFonts w:ascii="Calibri" w:hAnsi="Calibri"/>
        </w:rPr>
      </w:pPr>
      <w:r>
        <w:rPr>
          <w:rFonts w:ascii="Calibri" w:hAnsi="Calibri"/>
        </w:rPr>
        <w:t>Senate Bill 607 saw most of the changes made to the original proposal come from the Missouri House of Representatives. Missouri senators gave their final approval to the measure on May 12.</w:t>
      </w:r>
    </w:p>
    <w:p w:rsidR="003A0759" w:rsidRDefault="003A0759" w:rsidP="00AB4FE4">
      <w:pPr>
        <w:spacing w:after="200" w:line="276" w:lineRule="auto"/>
        <w:jc w:val="both"/>
        <w:rPr>
          <w:rFonts w:ascii="Calibri" w:hAnsi="Calibri"/>
          <w:lang w:val="en"/>
        </w:rPr>
      </w:pPr>
      <w:r>
        <w:rPr>
          <w:rFonts w:ascii="Calibri" w:hAnsi="Calibri"/>
        </w:rPr>
        <w:t xml:space="preserve">The other two measures that will become law without the governor’s signature are Senate Bills </w:t>
      </w:r>
      <w:hyperlink r:id="rId8" w:history="1">
        <w:r w:rsidRPr="003A0759">
          <w:rPr>
            <w:rStyle w:val="Hyperlink"/>
            <w:rFonts w:ascii="Calibri" w:hAnsi="Calibri"/>
          </w:rPr>
          <w:t>613</w:t>
        </w:r>
      </w:hyperlink>
      <w:r>
        <w:rPr>
          <w:rFonts w:ascii="Calibri" w:hAnsi="Calibri"/>
        </w:rPr>
        <w:t xml:space="preserve"> and </w:t>
      </w:r>
      <w:hyperlink r:id="rId9" w:history="1">
        <w:r w:rsidRPr="003A0759">
          <w:rPr>
            <w:rStyle w:val="Hyperlink"/>
            <w:rFonts w:ascii="Calibri" w:hAnsi="Calibri"/>
          </w:rPr>
          <w:t>700</w:t>
        </w:r>
      </w:hyperlink>
      <w:r>
        <w:rPr>
          <w:rFonts w:ascii="Calibri" w:hAnsi="Calibri"/>
        </w:rPr>
        <w:t xml:space="preserve">, which </w:t>
      </w:r>
      <w:r w:rsidRPr="003A0759">
        <w:rPr>
          <w:rFonts w:ascii="Calibri" w:hAnsi="Calibri"/>
          <w:lang w:val="en"/>
        </w:rPr>
        <w:t>allow fire protection associations to apply for state grants to cover the association’s workers’ compensation premiums</w:t>
      </w:r>
      <w:r>
        <w:rPr>
          <w:rFonts w:ascii="Calibri" w:hAnsi="Calibri"/>
          <w:lang w:val="en"/>
        </w:rPr>
        <w:t>.</w:t>
      </w:r>
    </w:p>
    <w:p w:rsidR="003A0759" w:rsidRDefault="003A0759" w:rsidP="00AB4FE4">
      <w:pPr>
        <w:spacing w:after="200" w:line="276" w:lineRule="auto"/>
        <w:jc w:val="both"/>
        <w:rPr>
          <w:rFonts w:ascii="Calibri" w:hAnsi="Calibri"/>
        </w:rPr>
      </w:pPr>
      <w:r>
        <w:rPr>
          <w:rFonts w:ascii="Calibri" w:hAnsi="Calibri"/>
        </w:rPr>
        <w:t>Most new laws will take effect on Aug. 28.</w:t>
      </w:r>
    </w:p>
    <w:p w:rsidR="003A0759" w:rsidRDefault="00207956" w:rsidP="00AB4FE4">
      <w:pPr>
        <w:spacing w:after="200" w:line="276" w:lineRule="auto"/>
        <w:jc w:val="both"/>
        <w:rPr>
          <w:rFonts w:ascii="Calibri" w:hAnsi="Calibri"/>
        </w:rPr>
      </w:pPr>
      <w:r>
        <w:rPr>
          <w:rFonts w:ascii="Calibri" w:hAnsi="Calibri"/>
        </w:rPr>
        <w:t>Altogether, 115 bills were signed and 23 were vetoed by the executive branch.</w:t>
      </w:r>
    </w:p>
    <w:p w:rsidR="00207956" w:rsidRPr="00F52F2A" w:rsidRDefault="00207956" w:rsidP="00AB4FE4">
      <w:pPr>
        <w:spacing w:after="200" w:line="276" w:lineRule="auto"/>
        <w:jc w:val="both"/>
        <w:rPr>
          <w:rFonts w:ascii="Calibri" w:hAnsi="Calibri"/>
        </w:rPr>
      </w:pPr>
      <w:r>
        <w:rPr>
          <w:rFonts w:ascii="Calibri" w:hAnsi="Calibri"/>
        </w:rPr>
        <w:t>The annual veto session will start on Sept. 14.</w:t>
      </w:r>
    </w:p>
    <w:p w:rsidR="00001502" w:rsidRPr="00F52F2A" w:rsidRDefault="00001502" w:rsidP="00AB4FE4">
      <w:pPr>
        <w:spacing w:after="200" w:line="276" w:lineRule="auto"/>
        <w:jc w:val="both"/>
        <w:rPr>
          <w:rFonts w:ascii="Calibri" w:hAnsi="Calibri"/>
        </w:rPr>
      </w:pPr>
      <w:r w:rsidRPr="00F52F2A">
        <w:rPr>
          <w:rFonts w:ascii="Calibri" w:hAnsi="Calibri"/>
        </w:rPr>
        <w:t xml:space="preserve">And, remember, you can follow these and other issues facing the Missouri Senate </w:t>
      </w:r>
      <w:r w:rsidR="002516CB">
        <w:rPr>
          <w:rFonts w:ascii="Calibri" w:hAnsi="Calibri"/>
        </w:rPr>
        <w:t xml:space="preserve">— </w:t>
      </w:r>
      <w:hyperlink r:id="rId10" w:history="1">
        <w:r w:rsidR="002516CB" w:rsidRPr="002516CB">
          <w:rPr>
            <w:rStyle w:val="Hyperlink"/>
            <w:rFonts w:ascii="Calibri" w:hAnsi="Calibri"/>
          </w:rPr>
          <w:t>plus see which bills were signed, and which measures were vetoed by the governor</w:t>
        </w:r>
      </w:hyperlink>
      <w:r w:rsidR="002516CB">
        <w:rPr>
          <w:rFonts w:ascii="Calibri" w:hAnsi="Calibri"/>
        </w:rPr>
        <w:t xml:space="preserve"> — </w:t>
      </w:r>
      <w:r w:rsidRPr="00F52F2A">
        <w:rPr>
          <w:rFonts w:ascii="Calibri" w:hAnsi="Calibri"/>
        </w:rPr>
        <w:t xml:space="preserve">by visiting our website: </w:t>
      </w:r>
      <w:hyperlink r:id="rId11" w:history="1">
        <w:r w:rsidRPr="00F52F2A">
          <w:rPr>
            <w:rStyle w:val="Hyperlink"/>
            <w:rFonts w:ascii="Calibri" w:hAnsi="Calibri"/>
          </w:rPr>
          <w:t>senate.mo.gov</w:t>
        </w:r>
      </w:hyperlink>
      <w:r w:rsidRPr="00F52F2A">
        <w:rPr>
          <w:rFonts w:ascii="Calibri" w:hAnsi="Calibri"/>
        </w:rPr>
        <w:t>.</w:t>
      </w:r>
    </w:p>
    <w:p w:rsidR="00A13678" w:rsidRPr="00F52F2A" w:rsidRDefault="00001502" w:rsidP="00AB4FE4">
      <w:pPr>
        <w:spacing w:after="200" w:line="276" w:lineRule="auto"/>
        <w:jc w:val="both"/>
        <w:rPr>
          <w:rFonts w:ascii="Calibri" w:hAnsi="Calibri"/>
        </w:rPr>
      </w:pPr>
      <w:r w:rsidRPr="00F52F2A">
        <w:rPr>
          <w:rFonts w:ascii="Calibri" w:hAnsi="Calibri"/>
        </w:rPr>
        <w:t>Reporting for the Missouri Senate, I’m Dean Morgan.</w:t>
      </w:r>
      <w:bookmarkEnd w:id="0"/>
    </w:p>
    <w:sectPr w:rsidR="00A13678" w:rsidRPr="00F52F2A" w:rsidSect="005448A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D4F" w:rsidRDefault="00772D4F" w:rsidP="00772D4F">
      <w:r>
        <w:separator/>
      </w:r>
    </w:p>
  </w:endnote>
  <w:endnote w:type="continuationSeparator" w:id="0">
    <w:p w:rsidR="00772D4F" w:rsidRDefault="00772D4F" w:rsidP="0077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305037"/>
      <w:docPartObj>
        <w:docPartGallery w:val="Page Numbers (Bottom of Page)"/>
        <w:docPartUnique/>
      </w:docPartObj>
    </w:sdtPr>
    <w:sdtEndPr/>
    <w:sdtContent>
      <w:p w:rsidR="00772D4F" w:rsidRDefault="008B7B4D">
        <w:pPr>
          <w:pStyle w:val="Footer"/>
          <w:jc w:val="center"/>
        </w:pPr>
        <w:r>
          <w:rPr>
            <w:noProof/>
          </w:rPr>
          <mc:AlternateContent>
            <mc:Choice Requires="wpg">
              <w:drawing>
                <wp:inline distT="0" distB="0" distL="0" distR="0">
                  <wp:extent cx="418465" cy="221615"/>
                  <wp:effectExtent l="0" t="0" r="635" b="0"/>
                  <wp:docPr id="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091C13" w:rsidRPr="00091C13">
                                  <w:rPr>
                                    <w:i/>
                                    <w:iCs/>
                                    <w:noProof/>
                                    <w:sz w:val="18"/>
                                    <w:szCs w:val="18"/>
                                  </w:rPr>
                                  <w:t>2</w:t>
                                </w:r>
                                <w:r>
                                  <w:rPr>
                                    <w:i/>
                                    <w:iCs/>
                                    <w:noProof/>
                                    <w:sz w:val="18"/>
                                    <w:szCs w:val="18"/>
                                  </w:rPr>
                                  <w:fldChar w:fldCharType="end"/>
                                </w:r>
                              </w:p>
                            </w:txbxContent>
                          </wps:txbx>
                          <wps:bodyPr rot="0" vert="horz" wrap="square" lIns="0" tIns="0" rIns="0" bIns="0" anchor="ctr" anchorCtr="0" upright="1">
                            <a:noAutofit/>
                          </wps:bodyPr>
                        </wps:wsp>
                        <wpg:grpSp>
                          <wpg:cNvPr id="3" name="Group 64"/>
                          <wpg:cNvGrpSpPr>
                            <a:grpSpLocks/>
                          </wpg:cNvGrpSpPr>
                          <wpg:grpSpPr bwMode="auto">
                            <a:xfrm>
                              <a:off x="5494" y="739"/>
                              <a:ext cx="372" cy="72"/>
                              <a:chOff x="5486" y="739"/>
                              <a:chExt cx="372" cy="72"/>
                            </a:xfrm>
                          </wpg:grpSpPr>
                          <wps:wsp>
                            <wps:cNvPr id="4" name="Oval 65"/>
                            <wps:cNvSpPr>
                              <a:spLocks noChangeArrowheads="1"/>
                            </wps:cNvSpPr>
                            <wps:spPr bwMode="auto">
                              <a:xfrm>
                                <a:off x="54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66"/>
                            <wps:cNvSpPr>
                              <a:spLocks noChangeArrowheads="1"/>
                            </wps:cNvSpPr>
                            <wps:spPr bwMode="auto">
                              <a:xfrm>
                                <a:off x="563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7"/>
                            <wps:cNvSpPr>
                              <a:spLocks noChangeArrowheads="1"/>
                            </wps:cNvSpPr>
                            <wps:spPr bwMode="auto">
                              <a:xfrm>
                                <a:off x="57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3dBwQAABoSAAAOAAAAZHJzL2Uyb0RvYy54bWzsWFlv4zYQfi/Q/0Do3dFhSpaEKIvER1Ag&#10;7S6w2x9AS9SBSqJK0pHTov+9Q1KSj+xijxxFgehBJjnkcOabmY+0Lt/tmxrdUy4q1iaWe+FYiLYp&#10;y6q2SKzfP21moYWEJG1GatbSxHqgwnp39fNPl30XU4+VrM4oR6CkFXHfJVYpZRfbtkhL2hBxwTra&#10;gjBnvCESurywM0560N7Utuc4gd0znnWcpVQIGF0ZoXWl9ec5TeX7PBdUojqxwDap31y/t+ptX12S&#10;uOCkK6t0MIP8gBUNqVrYdFK1IpKgHa8eqWqqlDPBcnmRssZmeV6lVPsA3rjOmTe3nO067UsR90U3&#10;wQTQnuH0w2rT3+4/cFRlEDsLtaSBEOldUeApbPquiGHKLe8+dh+4cRCadyz9Q4DYPperfmEmo23/&#10;K8tAH9lJprHZ57xRKsBrtNcheJhCQPcSpTCI3RAHvoVSEHmeG7i+CVFaQhzVKn/ug6UgXcyjUbQe&#10;Fgd+ZFbOsZbZJDZ7ajsHu5RTkGviAKd4GpwfS9JRHSWhsBrg9EY4PynXbtgeBXODqJ6l4ERyD+MK&#10;eYWKMKiili1L0hb0mnPWl5RkYJ6rVoIT01LjhFBKvgbzBFjoDOk+Yj3B5YWh3mCEi8QdF/KWsgap&#10;RmJxqCNtJLm/E1LZcpiibG/ZpqprGCdx3Z4MwEQzApvCUiVT2+vS+DtyonW4DvEMe8F6hp3Vana9&#10;WeJZsHEX/mq+Wi5X7j9qXxfHZZVltFXbjGXq4m+L20AYpsCmQhWsrjKlTpkkeLFd1hzdE6CJjX4G&#10;QI6m2admaBDAlzOXXA87N1402wThYoY32J9FCyecOW50EwUOjvBqc+rSXdXSp7uE+sSKfM83qfRF&#10;3xz9PPaNxE0lgYjrqkksSBR41CQSqwRct5luS1LVpn0EhTL/AAWEewy0TleVoSZX5X67By0qh7cs&#10;e4DE5QwyCzgZTg9olIz/ZaEemDixxJ87wqmF6l9aSH5F22ODj43t2CBtCksTK5XcQqazlIbgdx2v&#10;ihJ0mwJr2TUwUV7p/D3YMRQWEIKybqAv0zxU83ys5oEcsULnnPwU+z8XOfqQKac0p8pGMeR8AdSi&#10;6BF+dVgO1IjD4HRNWq4/v+q/ZEbwyxw076HcEJD9kBaA9njIvBgXPkJoRPUU1AmeA80NTEjruuqE&#10;onsSf4EMjyjjjFmWU2HBBifTvos1/68UA7eZgUmejVW+k0oiF+OJTrC/8KBjKGWQGFoZJCO1yOcg&#10;lle4csC16biwgtcsrGB+Rj1vhSUuPnsrf3wdefLZ/VZY01+jF7nLQ2ofF9biNQtrcX6mvxXWW2Gp&#10;a/ELn1iHv8z6gqw/QOh7/vCxRH3hOO7rWYdPOlf/Ag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BG133dBwQAABoS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091C13" w:rsidRPr="00091C13">
                            <w:rPr>
                              <w:i/>
                              <w:iCs/>
                              <w:noProof/>
                              <w:sz w:val="18"/>
                              <w:szCs w:val="18"/>
                            </w:rPr>
                            <w:t>2</w:t>
                          </w:r>
                          <w:r>
                            <w:rPr>
                              <w:i/>
                              <w:iCs/>
                              <w:noProof/>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oIiMEA&#10;AADaAAAADwAAAGRycy9kb3ducmV2LnhtbESPX2vCQBDE3wt+h2OFvtWNRaR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qCIjBAAAA2gAAAA8AAAAAAAAAAAAAAAAAmAIAAGRycy9kb3du&#10;cmV2LnhtbFBLBQYAAAAABAAEAPUAAACGAwAAAAA=&#10;" fillcolor="#c00000"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tE8EA&#10;AADaAAAADwAAAGRycy9kb3ducmV2LnhtbESPX2vCQBDE3wt+h2OFvtWNBaV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mrRPBAAAA2gAAAA8AAAAAAAAAAAAAAAAAmAIAAGRycy9kb3du&#10;cmV2LnhtbFBLBQYAAAAABAAEAPUAAACGAwAAAAA=&#10;" fillcolor="#c00000"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QzZMAA&#10;AADaAAAADwAAAGRycy9kb3ducmV2LnhtbESPT2vCQBTE70K/w/IKvZkXexCJriKCpYUe/Ht/ZJ9J&#10;MPs27G5N2k/fFQSPw8xvhlmsBtuqG/vQONEwyXJQLKUzjVQaTsfteAYqRBJDrRPW8MsBVsuX0YIK&#10;43rZ8+0QK5VKJBSkoY6xKxBDWbOlkLmOJXkX5y3FJH2FxlOfym2L73k+RUuNpIWaOt7UXF4PP1bD&#10;1F8/SnEb/Po7Xzr/3eN+V6HWb6/Deg4q8hCf4Qf9aRIH9yvpBuD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QzZMAAAADaAAAADwAAAAAAAAAAAAAAAACYAgAAZHJzL2Rvd25y&#10;ZXYueG1sUEsFBgAAAAAEAAQA9QAAAIUDAAAAAA==&#10;" fillcolor="#c00000" stroked="f"/>
                  </v:group>
                  <w10:anchorlock/>
                </v:group>
              </w:pict>
            </mc:Fallback>
          </mc:AlternateContent>
        </w:r>
      </w:p>
    </w:sdtContent>
  </w:sdt>
  <w:p w:rsidR="00772D4F" w:rsidRDefault="00772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D4F" w:rsidRDefault="00772D4F" w:rsidP="00772D4F">
      <w:r>
        <w:separator/>
      </w:r>
    </w:p>
  </w:footnote>
  <w:footnote w:type="continuationSeparator" w:id="0">
    <w:p w:rsidR="00772D4F" w:rsidRDefault="00772D4F" w:rsidP="00772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02"/>
    <w:rsid w:val="00000295"/>
    <w:rsid w:val="00001502"/>
    <w:rsid w:val="00091C13"/>
    <w:rsid w:val="00207956"/>
    <w:rsid w:val="00221992"/>
    <w:rsid w:val="0023021A"/>
    <w:rsid w:val="002516CB"/>
    <w:rsid w:val="002F793F"/>
    <w:rsid w:val="00367901"/>
    <w:rsid w:val="003A0759"/>
    <w:rsid w:val="003A47CA"/>
    <w:rsid w:val="00445DCB"/>
    <w:rsid w:val="005448AD"/>
    <w:rsid w:val="005B5E32"/>
    <w:rsid w:val="005E6A2A"/>
    <w:rsid w:val="005F6E30"/>
    <w:rsid w:val="00655B84"/>
    <w:rsid w:val="00681A33"/>
    <w:rsid w:val="006D14BF"/>
    <w:rsid w:val="006F2F9D"/>
    <w:rsid w:val="00737EF6"/>
    <w:rsid w:val="00772D4F"/>
    <w:rsid w:val="007F5055"/>
    <w:rsid w:val="0087317B"/>
    <w:rsid w:val="008B3595"/>
    <w:rsid w:val="008B7B4D"/>
    <w:rsid w:val="0090639E"/>
    <w:rsid w:val="0092103B"/>
    <w:rsid w:val="009F3AB2"/>
    <w:rsid w:val="00A42685"/>
    <w:rsid w:val="00A46459"/>
    <w:rsid w:val="00A53111"/>
    <w:rsid w:val="00A613B0"/>
    <w:rsid w:val="00AA6624"/>
    <w:rsid w:val="00AB4FE4"/>
    <w:rsid w:val="00B04D6F"/>
    <w:rsid w:val="00B52656"/>
    <w:rsid w:val="00BA3FB0"/>
    <w:rsid w:val="00BC069C"/>
    <w:rsid w:val="00CA3B16"/>
    <w:rsid w:val="00CC6821"/>
    <w:rsid w:val="00CC7068"/>
    <w:rsid w:val="00CD5A04"/>
    <w:rsid w:val="00CE6631"/>
    <w:rsid w:val="00D15641"/>
    <w:rsid w:val="00DD46D5"/>
    <w:rsid w:val="00E35258"/>
    <w:rsid w:val="00EB1770"/>
    <w:rsid w:val="00EB5CA8"/>
    <w:rsid w:val="00EF2E7B"/>
    <w:rsid w:val="00F27589"/>
    <w:rsid w:val="00F52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B16F738F-3488-4903-AFF4-2CAF61DF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5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502"/>
    <w:rPr>
      <w:color w:val="0000FF"/>
      <w:u w:val="single"/>
    </w:rPr>
  </w:style>
  <w:style w:type="paragraph" w:styleId="Header">
    <w:name w:val="header"/>
    <w:basedOn w:val="Normal"/>
    <w:link w:val="HeaderChar"/>
    <w:uiPriority w:val="99"/>
    <w:unhideWhenUsed/>
    <w:rsid w:val="00772D4F"/>
    <w:pPr>
      <w:tabs>
        <w:tab w:val="center" w:pos="4680"/>
        <w:tab w:val="right" w:pos="9360"/>
      </w:tabs>
    </w:pPr>
  </w:style>
  <w:style w:type="character" w:customStyle="1" w:styleId="HeaderChar">
    <w:name w:val="Header Char"/>
    <w:basedOn w:val="DefaultParagraphFont"/>
    <w:link w:val="Header"/>
    <w:uiPriority w:val="99"/>
    <w:rsid w:val="00772D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2D4F"/>
    <w:pPr>
      <w:tabs>
        <w:tab w:val="center" w:pos="4680"/>
        <w:tab w:val="right" w:pos="9360"/>
      </w:tabs>
    </w:pPr>
  </w:style>
  <w:style w:type="character" w:customStyle="1" w:styleId="FooterChar">
    <w:name w:val="Footer Char"/>
    <w:basedOn w:val="DefaultParagraphFont"/>
    <w:link w:val="Footer"/>
    <w:uiPriority w:val="99"/>
    <w:rsid w:val="00772D4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064721">
      <w:bodyDiv w:val="1"/>
      <w:marLeft w:val="0"/>
      <w:marRight w:val="0"/>
      <w:marTop w:val="0"/>
      <w:marBottom w:val="0"/>
      <w:divBdr>
        <w:top w:val="none" w:sz="0" w:space="0" w:color="auto"/>
        <w:left w:val="none" w:sz="0" w:space="0" w:color="auto"/>
        <w:bottom w:val="none" w:sz="0" w:space="0" w:color="auto"/>
        <w:right w:val="none" w:sz="0" w:space="0" w:color="auto"/>
      </w:divBdr>
    </w:div>
    <w:div w:id="1013192395">
      <w:bodyDiv w:val="1"/>
      <w:marLeft w:val="0"/>
      <w:marRight w:val="0"/>
      <w:marTop w:val="0"/>
      <w:marBottom w:val="0"/>
      <w:divBdr>
        <w:top w:val="none" w:sz="0" w:space="0" w:color="auto"/>
        <w:left w:val="none" w:sz="0" w:space="0" w:color="auto"/>
        <w:bottom w:val="none" w:sz="0" w:space="0" w:color="auto"/>
        <w:right w:val="none" w:sz="0" w:space="0" w:color="auto"/>
      </w:divBdr>
    </w:div>
    <w:div w:id="1608080357">
      <w:bodyDiv w:val="1"/>
      <w:marLeft w:val="0"/>
      <w:marRight w:val="0"/>
      <w:marTop w:val="0"/>
      <w:marBottom w:val="0"/>
      <w:divBdr>
        <w:top w:val="none" w:sz="0" w:space="0" w:color="auto"/>
        <w:left w:val="none" w:sz="0" w:space="0" w:color="auto"/>
        <w:bottom w:val="none" w:sz="0" w:space="0" w:color="auto"/>
        <w:right w:val="none" w:sz="0" w:space="0" w:color="auto"/>
      </w:divBdr>
    </w:div>
    <w:div w:id="179439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ate.mo.gov/16info/BTS_Web/Bill.aspx?SessionType=R&amp;BillID=22246489"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enate.mo.gov/SFPN/"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nate.mo.gov/16info/BTS_Web/Bill.aspx?SessionType=R&amp;BillID=22246591" TargetMode="External"/><Relationship Id="rId11" Type="http://schemas.openxmlformats.org/officeDocument/2006/relationships/hyperlink" Target="http://www.senate.mo.gov" TargetMode="External"/><Relationship Id="rId5" Type="http://schemas.openxmlformats.org/officeDocument/2006/relationships/endnotes" Target="endnotes.xml"/><Relationship Id="rId10" Type="http://schemas.openxmlformats.org/officeDocument/2006/relationships/hyperlink" Target="http://www.senate.mo.gov/16info/BTS_Web/GovActionTAT.aspx?SessionType=R" TargetMode="External"/><Relationship Id="rId4" Type="http://schemas.openxmlformats.org/officeDocument/2006/relationships/footnotes" Target="footnotes.xml"/><Relationship Id="rId9" Type="http://schemas.openxmlformats.org/officeDocument/2006/relationships/hyperlink" Target="http://www.senate.mo.gov/16info/BTS_Web/Bill.aspx?SessionType=R&amp;BillID=2224650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State Senate</Company>
  <LinksUpToDate>false</LinksUpToDate>
  <CharactersWithSpaces>3827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 Morgan</dc:creator>
  <cp:lastModifiedBy>Dean Morgan</cp:lastModifiedBy>
  <cp:revision>18</cp:revision>
  <dcterms:created xsi:type="dcterms:W3CDTF">2016-07-19T16:05:00Z</dcterms:created>
  <dcterms:modified xsi:type="dcterms:W3CDTF">2016-07-22T16:22:00Z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-335513006</vt:i4>
  </property>
</Properties>
</file>